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CDC72" w14:textId="77777777" w:rsidR="00EE6471" w:rsidRDefault="00EE6471" w:rsidP="001E04D1">
      <w:pPr>
        <w:pStyle w:val="JIMIS-title"/>
        <w:rPr>
          <w:b w:val="0"/>
          <w:sz w:val="24"/>
          <w:szCs w:val="24"/>
        </w:rPr>
      </w:pPr>
    </w:p>
    <w:p w14:paraId="02ED0016" w14:textId="4D5C9709" w:rsidR="001E04D1" w:rsidRDefault="001E1C53" w:rsidP="001E04D1">
      <w:pPr>
        <w:pStyle w:val="JIMIS-title"/>
        <w:rPr>
          <w:rStyle w:val="Character20style"/>
          <w:sz w:val="28"/>
        </w:rPr>
      </w:pPr>
      <w:bookmarkStart w:id="0" w:name="_GoBack"/>
      <w:bookmarkEnd w:id="0"/>
      <w:r>
        <w:rPr>
          <w:rStyle w:val="Character20style"/>
          <w:sz w:val="28"/>
        </w:rPr>
        <w:t>Entre universalité des savoirs scientifiques et diversité des croyan</w:t>
      </w:r>
      <w:r w:rsidR="000B6D11">
        <w:rPr>
          <w:rStyle w:val="Character20style"/>
          <w:sz w:val="28"/>
        </w:rPr>
        <w:t>c</w:t>
      </w:r>
      <w:r>
        <w:rPr>
          <w:rStyle w:val="Character20style"/>
          <w:sz w:val="28"/>
        </w:rPr>
        <w:t xml:space="preserve">es, des cultures et des sources d’information : quel(s) rôle(s) pour l’école ? </w:t>
      </w:r>
    </w:p>
    <w:p w14:paraId="14E33003" w14:textId="78950E59" w:rsidR="00DB2426" w:rsidRPr="001E04D1" w:rsidRDefault="001E1C53">
      <w:pPr>
        <w:pStyle w:val="JIMIS-authors"/>
        <w:rPr>
          <w:sz w:val="22"/>
        </w:rPr>
      </w:pPr>
      <w:r>
        <w:rPr>
          <w:rStyle w:val="Character20style"/>
          <w:sz w:val="22"/>
        </w:rPr>
        <w:t xml:space="preserve">José-Luis </w:t>
      </w:r>
      <w:proofErr w:type="spellStart"/>
      <w:r>
        <w:rPr>
          <w:rStyle w:val="Character20style"/>
          <w:sz w:val="22"/>
        </w:rPr>
        <w:t>Wolfs</w:t>
      </w:r>
      <w:proofErr w:type="spellEnd"/>
      <w:r w:rsidR="00A55F14" w:rsidRPr="001E04D1">
        <w:rPr>
          <w:rStyle w:val="Character20style"/>
          <w:sz w:val="22"/>
          <w:vertAlign w:val="superscript"/>
        </w:rPr>
        <w:t>*</w:t>
      </w:r>
      <w:r>
        <w:rPr>
          <w:rStyle w:val="Character20style"/>
          <w:sz w:val="22"/>
        </w:rPr>
        <w:t xml:space="preserve">, Laurence </w:t>
      </w:r>
      <w:proofErr w:type="spellStart"/>
      <w:r>
        <w:rPr>
          <w:rStyle w:val="Character20style"/>
          <w:sz w:val="22"/>
        </w:rPr>
        <w:t>Maurines</w:t>
      </w:r>
      <w:proofErr w:type="spellEnd"/>
      <w:r w:rsidR="00A55F14" w:rsidRPr="001E04D1">
        <w:rPr>
          <w:rStyle w:val="Character20style"/>
          <w:sz w:val="22"/>
          <w:vertAlign w:val="superscript"/>
        </w:rPr>
        <w:t>**</w:t>
      </w:r>
      <w:r>
        <w:rPr>
          <w:rStyle w:val="Character20style"/>
          <w:sz w:val="22"/>
        </w:rPr>
        <w:t>, Stéphanie Tremblay</w:t>
      </w:r>
      <w:r w:rsidRPr="001E04D1">
        <w:rPr>
          <w:rStyle w:val="Character20style"/>
          <w:sz w:val="22"/>
          <w:vertAlign w:val="superscript"/>
        </w:rPr>
        <w:t xml:space="preserve"> </w:t>
      </w:r>
      <w:r w:rsidR="001D5685" w:rsidRPr="001E04D1">
        <w:rPr>
          <w:rStyle w:val="Character20style"/>
          <w:sz w:val="22"/>
          <w:vertAlign w:val="superscript"/>
        </w:rPr>
        <w:t>*</w:t>
      </w:r>
      <w:r w:rsidR="00A55F14" w:rsidRPr="001E04D1">
        <w:rPr>
          <w:rStyle w:val="Character20style"/>
          <w:sz w:val="22"/>
          <w:vertAlign w:val="superscript"/>
        </w:rPr>
        <w:t>**</w:t>
      </w:r>
    </w:p>
    <w:p w14:paraId="52CCB81F" w14:textId="77777777" w:rsidR="00A55F14" w:rsidRDefault="001D5685" w:rsidP="00A55F14">
      <w:pPr>
        <w:pStyle w:val="JIMIS-corresponding-author"/>
        <w:spacing w:before="0" w:after="0"/>
      </w:pPr>
      <w:r w:rsidRPr="001E04D1">
        <w:rPr>
          <w:rStyle w:val="Character20style"/>
          <w:sz w:val="22"/>
        </w:rPr>
        <w:t>*</w:t>
      </w:r>
      <w:r w:rsidR="00A55F14">
        <w:rPr>
          <w:rStyle w:val="Character20style"/>
          <w:sz w:val="22"/>
        </w:rPr>
        <w:t xml:space="preserve"> </w:t>
      </w:r>
      <w:r w:rsidR="001E1C53">
        <w:rPr>
          <w:rStyle w:val="Character20style"/>
          <w:sz w:val="22"/>
        </w:rPr>
        <w:t>Université libre de Bruxelles, Centre de recherche en sciences de l’éducation</w:t>
      </w:r>
      <w:r w:rsidR="00A55F14">
        <w:rPr>
          <w:rStyle w:val="Character20style"/>
          <w:sz w:val="22"/>
        </w:rPr>
        <w:t xml:space="preserve">, </w:t>
      </w:r>
      <w:hyperlink r:id="rId9" w:history="1">
        <w:r w:rsidR="00A55F14" w:rsidRPr="00DC6FE9">
          <w:rPr>
            <w:rStyle w:val="Lienhypertexte"/>
            <w:sz w:val="22"/>
          </w:rPr>
          <w:t>jwolfs</w:t>
        </w:r>
        <w:r w:rsidR="00A55F14" w:rsidRPr="00DC6FE9">
          <w:rPr>
            <w:rStyle w:val="Lienhypertexte"/>
          </w:rPr>
          <w:t>@ulb.ac.be</w:t>
        </w:r>
      </w:hyperlink>
      <w:r w:rsidR="00A55F14">
        <w:t xml:space="preserve"> </w:t>
      </w:r>
    </w:p>
    <w:p w14:paraId="253C9D54" w14:textId="12C04FD6" w:rsidR="001E1C53" w:rsidRDefault="00A55F14" w:rsidP="00A55F14">
      <w:pPr>
        <w:pStyle w:val="JIMIS-corresponding-author"/>
        <w:spacing w:before="0" w:after="0"/>
        <w:rPr>
          <w:rStyle w:val="Character20style"/>
          <w:sz w:val="22"/>
        </w:rPr>
      </w:pPr>
      <w:r w:rsidRPr="001E04D1">
        <w:rPr>
          <w:rStyle w:val="Character20style"/>
          <w:sz w:val="22"/>
          <w:vertAlign w:val="superscript"/>
        </w:rPr>
        <w:t>**</w:t>
      </w:r>
      <w:r>
        <w:rPr>
          <w:rStyle w:val="Character20style"/>
          <w:sz w:val="22"/>
          <w:vertAlign w:val="superscript"/>
        </w:rPr>
        <w:t xml:space="preserve"> </w:t>
      </w:r>
      <w:r>
        <w:rPr>
          <w:rStyle w:val="Character20style"/>
          <w:sz w:val="22"/>
        </w:rPr>
        <w:t xml:space="preserve">Université </w:t>
      </w:r>
      <w:r w:rsidRPr="00A55F14">
        <w:rPr>
          <w:sz w:val="22"/>
          <w:lang w:val="fr-BE"/>
        </w:rPr>
        <w:t xml:space="preserve">Université Paris-Saclay, </w:t>
      </w:r>
      <w:proofErr w:type="spellStart"/>
      <w:r w:rsidRPr="00A55F14">
        <w:rPr>
          <w:sz w:val="22"/>
          <w:lang w:val="fr-BE"/>
        </w:rPr>
        <w:t>DidaScO</w:t>
      </w:r>
      <w:proofErr w:type="spellEnd"/>
      <w:r w:rsidRPr="00A55F14">
        <w:rPr>
          <w:sz w:val="22"/>
          <w:lang w:val="fr-BE"/>
        </w:rPr>
        <w:t xml:space="preserve"> du laboratoire EST (études sur les sciences et les techniques)</w:t>
      </w:r>
      <w:r>
        <w:rPr>
          <w:sz w:val="22"/>
          <w:lang w:val="fr-BE"/>
        </w:rPr>
        <w:t xml:space="preserve">, </w:t>
      </w:r>
      <w:r w:rsidRPr="00A55F14">
        <w:rPr>
          <w:rFonts w:ascii="Calibri" w:hAnsi="Calibri"/>
          <w:sz w:val="22"/>
          <w:lang w:val="fr-BE"/>
        </w:rPr>
        <w:t>laurence.maurines@u-psud.fr</w:t>
      </w:r>
    </w:p>
    <w:p w14:paraId="6AB5A4E0" w14:textId="70FD483B" w:rsidR="00DB2426" w:rsidRDefault="00A55F14" w:rsidP="00A55F14">
      <w:pPr>
        <w:pStyle w:val="JIMIS-corresponding-author"/>
        <w:spacing w:before="0" w:after="0"/>
      </w:pPr>
      <w:r w:rsidRPr="001E04D1">
        <w:rPr>
          <w:rStyle w:val="Character20style"/>
          <w:sz w:val="22"/>
          <w:vertAlign w:val="superscript"/>
        </w:rPr>
        <w:t>***</w:t>
      </w:r>
      <w:r>
        <w:rPr>
          <w:rStyle w:val="Character20style"/>
          <w:sz w:val="22"/>
          <w:vertAlign w:val="superscript"/>
        </w:rPr>
        <w:t xml:space="preserve"> </w:t>
      </w:r>
      <w:r>
        <w:rPr>
          <w:rStyle w:val="Character20style"/>
          <w:sz w:val="22"/>
        </w:rPr>
        <w:t xml:space="preserve">Université du Québec à Montréal, Département de sciences religieuses, </w:t>
      </w:r>
      <w:hyperlink r:id="rId10" w:history="1">
        <w:r w:rsidRPr="00DC6FE9">
          <w:rPr>
            <w:rStyle w:val="Lienhypertexte"/>
          </w:rPr>
          <w:t>tremblay.stephanie.2@uqam.ca</w:t>
        </w:r>
      </w:hyperlink>
    </w:p>
    <w:p w14:paraId="5DA45C90" w14:textId="77777777" w:rsidR="00A55F14" w:rsidRPr="001E04D1" w:rsidRDefault="00A55F14" w:rsidP="00A55F14">
      <w:pPr>
        <w:pStyle w:val="JIMIS-corresponding-author"/>
        <w:spacing w:after="0"/>
        <w:rPr>
          <w:sz w:val="22"/>
        </w:rPr>
      </w:pPr>
    </w:p>
    <w:p w14:paraId="1EBFC3F1" w14:textId="741B21D0" w:rsidR="001E1C53" w:rsidRPr="001E1C53" w:rsidRDefault="001E1C53" w:rsidP="001E1C53">
      <w:pPr>
        <w:suppressAutoHyphens w:val="0"/>
        <w:jc w:val="both"/>
        <w:rPr>
          <w:rFonts w:ascii="Times New Roman" w:hAnsi="Times New Roman"/>
          <w:sz w:val="24"/>
          <w:szCs w:val="24"/>
          <w:lang w:val="fr-BE"/>
        </w:rPr>
      </w:pPr>
      <w:r w:rsidRPr="001E1C53">
        <w:rPr>
          <w:rFonts w:ascii="Times New Roman" w:hAnsi="Times New Roman"/>
          <w:sz w:val="24"/>
          <w:szCs w:val="24"/>
          <w:lang w:val="fr-BE"/>
        </w:rPr>
        <w:t>Faire accéder les élèves à des savoirs scientifiques et plus largement à une culture  scientifique constitue un des enjeux majeurs de l’école (Osborne</w:t>
      </w:r>
      <w:r w:rsidR="000B6D11">
        <w:rPr>
          <w:rFonts w:ascii="Times New Roman" w:hAnsi="Times New Roman"/>
          <w:sz w:val="24"/>
          <w:szCs w:val="24"/>
          <w:lang w:val="fr-BE"/>
        </w:rPr>
        <w:t>, 2017</w:t>
      </w:r>
      <w:r w:rsidRPr="001E1C53">
        <w:rPr>
          <w:rFonts w:ascii="Times New Roman" w:hAnsi="Times New Roman"/>
          <w:sz w:val="24"/>
          <w:szCs w:val="24"/>
          <w:lang w:val="fr-BE"/>
        </w:rPr>
        <w:t xml:space="preserve">), à côté d’autres, comme socialiser, former à la citoyenneté, contribuer à l’épanouissement personnel des élèves, etc. </w:t>
      </w:r>
    </w:p>
    <w:p w14:paraId="3DCCA541" w14:textId="42032CD5" w:rsidR="001E1C53" w:rsidRPr="001E1C53" w:rsidRDefault="001E1C53" w:rsidP="001E1C53">
      <w:pPr>
        <w:suppressAutoHyphens w:val="0"/>
        <w:jc w:val="both"/>
        <w:rPr>
          <w:rFonts w:ascii="Times New Roman" w:hAnsi="Times New Roman"/>
          <w:sz w:val="24"/>
          <w:szCs w:val="24"/>
          <w:lang w:val="fr-BE"/>
        </w:rPr>
      </w:pPr>
      <w:r w:rsidRPr="001E1C53">
        <w:rPr>
          <w:rFonts w:ascii="Times New Roman" w:hAnsi="Times New Roman"/>
          <w:sz w:val="24"/>
          <w:szCs w:val="24"/>
          <w:lang w:val="fr-BE"/>
        </w:rPr>
        <w:t>Ce symposium se propose donc d’examiner les tensions qui peuvent exister entre la prétention de l’école à transmettre/faire construire des savoirs scientifiques de portée universelle</w:t>
      </w:r>
      <w:r w:rsidR="00EE3BFD">
        <w:rPr>
          <w:rFonts w:ascii="Times New Roman" w:hAnsi="Times New Roman"/>
          <w:sz w:val="24"/>
          <w:szCs w:val="24"/>
          <w:lang w:val="fr-BE"/>
        </w:rPr>
        <w:t xml:space="preserve"> et, plus globalement</w:t>
      </w:r>
      <w:r w:rsidRPr="001E1C53">
        <w:rPr>
          <w:rFonts w:ascii="Times New Roman" w:hAnsi="Times New Roman"/>
          <w:sz w:val="24"/>
          <w:szCs w:val="24"/>
          <w:lang w:val="fr-BE"/>
        </w:rPr>
        <w:t>, à développer une culture scientifique, et les élèves qui peuvent y opposer différentes formes de résistance au nom de croyances personnelles (religieuses ou non), d’informations diverses véhiculées par internet et les réseaux sociaux (ex : fake news, théories du complot</w:t>
      </w:r>
      <w:r w:rsidR="0058647B">
        <w:rPr>
          <w:rFonts w:ascii="Times New Roman" w:hAnsi="Times New Roman"/>
          <w:sz w:val="24"/>
          <w:szCs w:val="24"/>
          <w:lang w:val="fr-BE"/>
        </w:rPr>
        <w:t>…</w:t>
      </w:r>
      <w:r w:rsidRPr="001E1C53">
        <w:rPr>
          <w:rFonts w:ascii="Times New Roman" w:hAnsi="Times New Roman"/>
          <w:sz w:val="24"/>
          <w:szCs w:val="24"/>
          <w:lang w:val="fr-BE"/>
        </w:rPr>
        <w:t xml:space="preserve">) ou encore en référence à des enjeux identitaires et culturels variés.  Le problème ainsi posé peut soulever une foule de questions: </w:t>
      </w:r>
    </w:p>
    <w:p w14:paraId="6EEC8AFF" w14:textId="1EC15C54" w:rsidR="001E1C53" w:rsidRPr="001E1C53" w:rsidRDefault="001E1C53" w:rsidP="001E1C53">
      <w:pPr>
        <w:suppressAutoHyphens w:val="0"/>
        <w:spacing w:after="0"/>
        <w:jc w:val="both"/>
        <w:rPr>
          <w:rFonts w:ascii="Times New Roman" w:hAnsi="Times New Roman"/>
          <w:sz w:val="24"/>
          <w:szCs w:val="24"/>
          <w:lang w:val="fr-BE"/>
        </w:rPr>
      </w:pPr>
      <w:r w:rsidRPr="001E1C53">
        <w:rPr>
          <w:rFonts w:ascii="Times New Roman" w:hAnsi="Times New Roman"/>
          <w:sz w:val="24"/>
          <w:szCs w:val="24"/>
          <w:lang w:val="fr-BE"/>
        </w:rPr>
        <w:t>- Dans quelle mesure la science est-elle « universelle »</w:t>
      </w:r>
      <w:r w:rsidR="0058647B">
        <w:rPr>
          <w:rFonts w:ascii="Times New Roman" w:hAnsi="Times New Roman"/>
          <w:sz w:val="24"/>
          <w:szCs w:val="24"/>
          <w:lang w:val="fr-BE"/>
        </w:rPr>
        <w:t xml:space="preserve">, en raison du caractère « objectif » de ses contenus de connaissances et de ce qu’ils nous disent du monde et de l’humain,  de </w:t>
      </w:r>
      <w:r w:rsidRPr="001E1C53">
        <w:rPr>
          <w:rFonts w:ascii="Times New Roman" w:hAnsi="Times New Roman"/>
          <w:sz w:val="24"/>
          <w:szCs w:val="24"/>
          <w:lang w:val="fr-BE"/>
        </w:rPr>
        <w:t>ses origines culturelles variées</w:t>
      </w:r>
      <w:r w:rsidR="0058647B">
        <w:rPr>
          <w:rFonts w:ascii="Times New Roman" w:hAnsi="Times New Roman"/>
          <w:sz w:val="24"/>
          <w:szCs w:val="24"/>
          <w:lang w:val="fr-BE"/>
        </w:rPr>
        <w:t xml:space="preserve">, de </w:t>
      </w:r>
      <w:r w:rsidRPr="001E1C53">
        <w:rPr>
          <w:rFonts w:ascii="Times New Roman" w:hAnsi="Times New Roman"/>
          <w:sz w:val="24"/>
          <w:szCs w:val="24"/>
          <w:lang w:val="fr-BE"/>
        </w:rPr>
        <w:t>sa vocation à pouvoir être partagée par tous les êtres humains</w:t>
      </w:r>
      <w:r w:rsidR="0058647B">
        <w:rPr>
          <w:rFonts w:ascii="Times New Roman" w:hAnsi="Times New Roman"/>
          <w:sz w:val="24"/>
          <w:szCs w:val="24"/>
          <w:lang w:val="fr-BE"/>
        </w:rPr>
        <w:t> ? Ou au contraire, apparaît-elle comme une pratique parmi d’autres</w:t>
      </w:r>
      <w:r w:rsidR="00EE3BFD">
        <w:rPr>
          <w:rFonts w:ascii="Times New Roman" w:hAnsi="Times New Roman"/>
          <w:sz w:val="24"/>
          <w:szCs w:val="24"/>
          <w:lang w:val="fr-BE"/>
        </w:rPr>
        <w:t xml:space="preserve">, en particulier </w:t>
      </w:r>
      <w:r w:rsidR="0058647B">
        <w:rPr>
          <w:rFonts w:ascii="Times New Roman" w:hAnsi="Times New Roman"/>
          <w:sz w:val="24"/>
          <w:szCs w:val="24"/>
          <w:lang w:val="fr-BE"/>
        </w:rPr>
        <w:t xml:space="preserve">liée </w:t>
      </w:r>
      <w:r w:rsidRPr="001E1C53">
        <w:rPr>
          <w:rFonts w:ascii="Times New Roman" w:hAnsi="Times New Roman"/>
          <w:sz w:val="24"/>
          <w:szCs w:val="24"/>
          <w:lang w:val="fr-BE"/>
        </w:rPr>
        <w:t>à l’Occident et à ses prétentions colonialistes et impérialistes ?</w:t>
      </w:r>
    </w:p>
    <w:p w14:paraId="5160B665" w14:textId="0FFA47CB" w:rsidR="006552D3" w:rsidRDefault="001E1C53" w:rsidP="001E1C53">
      <w:pPr>
        <w:suppressAutoHyphens w:val="0"/>
        <w:spacing w:after="0"/>
        <w:jc w:val="both"/>
        <w:rPr>
          <w:rFonts w:ascii="Times New Roman" w:hAnsi="Times New Roman"/>
          <w:sz w:val="24"/>
          <w:szCs w:val="24"/>
          <w:lang w:val="fr-BE"/>
        </w:rPr>
      </w:pPr>
      <w:r w:rsidRPr="001E1C53">
        <w:rPr>
          <w:rFonts w:ascii="Times New Roman" w:hAnsi="Times New Roman"/>
          <w:sz w:val="24"/>
          <w:szCs w:val="24"/>
          <w:lang w:val="fr-BE"/>
        </w:rPr>
        <w:t>- Dans quelle mesure, l’école transmet-elle des « savoirs » clairement distincts des « croyances » (Kant, 1781</w:t>
      </w:r>
      <w:r w:rsidR="00697957">
        <w:rPr>
          <w:rFonts w:ascii="Times New Roman" w:hAnsi="Times New Roman"/>
          <w:sz w:val="24"/>
          <w:szCs w:val="24"/>
          <w:lang w:val="fr-BE"/>
        </w:rPr>
        <w:t>, cité par Lalande, 1926</w:t>
      </w:r>
      <w:r w:rsidRPr="001E1C53">
        <w:rPr>
          <w:rFonts w:ascii="Times New Roman" w:hAnsi="Times New Roman"/>
          <w:sz w:val="24"/>
          <w:szCs w:val="24"/>
          <w:lang w:val="fr-BE"/>
        </w:rPr>
        <w:t>)</w:t>
      </w:r>
      <w:r w:rsidR="00EE3BFD">
        <w:rPr>
          <w:rFonts w:ascii="Times New Roman" w:hAnsi="Times New Roman"/>
          <w:sz w:val="24"/>
          <w:szCs w:val="24"/>
          <w:lang w:val="fr-BE"/>
        </w:rPr>
        <w:t xml:space="preserve"> ? </w:t>
      </w:r>
      <w:r w:rsidR="006552D3">
        <w:rPr>
          <w:rFonts w:ascii="Times New Roman" w:hAnsi="Times New Roman"/>
          <w:sz w:val="24"/>
          <w:szCs w:val="24"/>
          <w:lang w:val="fr-BE"/>
        </w:rPr>
        <w:t>Qu’est-ce qui distingue les savoirs des croyances ? Quelles sont leurs caractéristiques ?</w:t>
      </w:r>
    </w:p>
    <w:p w14:paraId="462F643C" w14:textId="38F4C818" w:rsidR="001E1C53" w:rsidRPr="001E1C53" w:rsidRDefault="006552D3" w:rsidP="001E1C53">
      <w:pPr>
        <w:suppressAutoHyphens w:val="0"/>
        <w:spacing w:after="0"/>
        <w:jc w:val="both"/>
        <w:rPr>
          <w:rFonts w:ascii="Times New Roman" w:hAnsi="Times New Roman"/>
          <w:sz w:val="24"/>
          <w:szCs w:val="24"/>
          <w:lang w:val="fr-BE"/>
        </w:rPr>
      </w:pPr>
      <w:r>
        <w:rPr>
          <w:rFonts w:ascii="Times New Roman" w:hAnsi="Times New Roman"/>
          <w:sz w:val="24"/>
          <w:szCs w:val="24"/>
          <w:lang w:val="fr-BE"/>
        </w:rPr>
        <w:t xml:space="preserve">- </w:t>
      </w:r>
      <w:r w:rsidR="001E1C53" w:rsidRPr="001E1C53">
        <w:rPr>
          <w:rFonts w:ascii="Times New Roman" w:hAnsi="Times New Roman"/>
          <w:sz w:val="24"/>
          <w:szCs w:val="24"/>
          <w:lang w:val="fr-BE"/>
        </w:rPr>
        <w:t>En quoi consistent les croyances ?</w:t>
      </w:r>
      <w:r>
        <w:rPr>
          <w:rFonts w:ascii="Times New Roman" w:hAnsi="Times New Roman"/>
          <w:sz w:val="24"/>
          <w:szCs w:val="24"/>
          <w:lang w:val="fr-BE"/>
        </w:rPr>
        <w:t xml:space="preserve"> </w:t>
      </w:r>
      <w:r w:rsidRPr="001E1C53">
        <w:rPr>
          <w:rFonts w:ascii="Times New Roman" w:hAnsi="Times New Roman"/>
          <w:sz w:val="24"/>
          <w:szCs w:val="24"/>
          <w:lang w:val="fr-BE"/>
        </w:rPr>
        <w:t xml:space="preserve">Quelles sont les différentes formes de croyances chez les élèves ? </w:t>
      </w:r>
      <w:r w:rsidR="001E1C53" w:rsidRPr="001E1C53">
        <w:rPr>
          <w:rFonts w:ascii="Times New Roman" w:hAnsi="Times New Roman"/>
          <w:sz w:val="24"/>
          <w:szCs w:val="24"/>
          <w:lang w:val="fr-BE"/>
        </w:rPr>
        <w:t xml:space="preserve"> S’agit-il d’éléments isolés ou forment-</w:t>
      </w:r>
      <w:r>
        <w:rPr>
          <w:rFonts w:ascii="Times New Roman" w:hAnsi="Times New Roman"/>
          <w:sz w:val="24"/>
          <w:szCs w:val="24"/>
          <w:lang w:val="fr-BE"/>
        </w:rPr>
        <w:t xml:space="preserve">elles </w:t>
      </w:r>
      <w:r w:rsidR="001E1C53" w:rsidRPr="001E1C53">
        <w:rPr>
          <w:rFonts w:ascii="Times New Roman" w:hAnsi="Times New Roman"/>
          <w:sz w:val="24"/>
          <w:szCs w:val="24"/>
          <w:lang w:val="fr-BE"/>
        </w:rPr>
        <w:t xml:space="preserve">un tissu ontologique chez chaque personne ? (Charbonnier, 2018) ? </w:t>
      </w:r>
    </w:p>
    <w:p w14:paraId="23252CC3" w14:textId="77777777" w:rsidR="001E1C53" w:rsidRPr="001E1C53" w:rsidRDefault="001E1C53" w:rsidP="001E1C53">
      <w:pPr>
        <w:suppressAutoHyphens w:val="0"/>
        <w:spacing w:after="0"/>
        <w:jc w:val="both"/>
        <w:rPr>
          <w:rFonts w:ascii="Times New Roman" w:hAnsi="Times New Roman"/>
          <w:sz w:val="24"/>
          <w:szCs w:val="24"/>
          <w:lang w:val="fr-BE"/>
        </w:rPr>
      </w:pPr>
      <w:r w:rsidRPr="001E1C53">
        <w:rPr>
          <w:rFonts w:ascii="Times New Roman" w:hAnsi="Times New Roman"/>
          <w:sz w:val="24"/>
          <w:szCs w:val="24"/>
          <w:lang w:val="fr-BE"/>
        </w:rPr>
        <w:lastRenderedPageBreak/>
        <w:t>- Quel est aujourd’hui le rapport à la « vérité », en particulier de type scientifique ? Quels problèmes posent les notions de « post-vérité », « fake news », « théories du complot », etc. ?</w:t>
      </w:r>
    </w:p>
    <w:p w14:paraId="6432FBF2" w14:textId="77777777" w:rsidR="001E1C53" w:rsidRPr="001E1C53" w:rsidRDefault="001E1C53" w:rsidP="001E1C53">
      <w:pPr>
        <w:suppressAutoHyphens w:val="0"/>
        <w:spacing w:after="0"/>
        <w:jc w:val="both"/>
        <w:rPr>
          <w:rFonts w:ascii="Times New Roman" w:hAnsi="Times New Roman"/>
          <w:sz w:val="24"/>
          <w:szCs w:val="24"/>
          <w:lang w:val="fr-BE"/>
        </w:rPr>
      </w:pPr>
      <w:r w:rsidRPr="001E1C53">
        <w:rPr>
          <w:rFonts w:ascii="Times New Roman" w:hAnsi="Times New Roman"/>
          <w:sz w:val="24"/>
          <w:szCs w:val="24"/>
          <w:lang w:val="fr-BE"/>
        </w:rPr>
        <w:t xml:space="preserve">- Quels sont les enjeux identitaires et culturels derrière ces questions et ces tensions ? </w:t>
      </w:r>
    </w:p>
    <w:p w14:paraId="12F85B38" w14:textId="0125B8F5" w:rsidR="001E1C53" w:rsidRPr="001E1C53" w:rsidRDefault="001E1C53" w:rsidP="001E1C53">
      <w:pPr>
        <w:suppressAutoHyphens w:val="0"/>
        <w:spacing w:after="0"/>
        <w:jc w:val="both"/>
        <w:rPr>
          <w:rFonts w:ascii="Times New Roman" w:hAnsi="Times New Roman"/>
          <w:sz w:val="24"/>
          <w:szCs w:val="24"/>
          <w:lang w:val="fr-BE"/>
        </w:rPr>
      </w:pPr>
      <w:r w:rsidRPr="001E1C53">
        <w:rPr>
          <w:rFonts w:ascii="Times New Roman" w:hAnsi="Times New Roman"/>
          <w:sz w:val="24"/>
          <w:szCs w:val="24"/>
          <w:lang w:val="fr-BE"/>
        </w:rPr>
        <w:t>- Quels sont les rôles de l’école</w:t>
      </w:r>
      <w:r w:rsidR="006552D3">
        <w:rPr>
          <w:rFonts w:ascii="Times New Roman" w:hAnsi="Times New Roman"/>
          <w:sz w:val="24"/>
          <w:szCs w:val="24"/>
          <w:lang w:val="fr-BE"/>
        </w:rPr>
        <w:t>, des medias,</w:t>
      </w:r>
      <w:r w:rsidRPr="001E1C53">
        <w:rPr>
          <w:rFonts w:ascii="Times New Roman" w:hAnsi="Times New Roman"/>
          <w:sz w:val="24"/>
          <w:szCs w:val="24"/>
          <w:lang w:val="fr-BE"/>
        </w:rPr>
        <w:t xml:space="preserve"> par rapport à ces enjeux ? Quelle(s) posture(s) un enseignant peut-il adopter ? Comment former à la pensée critique ? Comment enseigner les sciences ? </w:t>
      </w:r>
      <w:r w:rsidR="006552D3" w:rsidRPr="001E1C53">
        <w:rPr>
          <w:rFonts w:ascii="Times New Roman" w:hAnsi="Times New Roman"/>
          <w:sz w:val="24"/>
          <w:szCs w:val="24"/>
          <w:lang w:val="fr-BE"/>
        </w:rPr>
        <w:t>Comment amener les élèves à distinguer différents types de registres discursifs ?</w:t>
      </w:r>
      <w:r w:rsidR="006552D3">
        <w:rPr>
          <w:rFonts w:ascii="Times New Roman" w:hAnsi="Times New Roman"/>
          <w:sz w:val="24"/>
          <w:szCs w:val="24"/>
          <w:lang w:val="fr-BE"/>
        </w:rPr>
        <w:t xml:space="preserve"> </w:t>
      </w:r>
      <w:r w:rsidRPr="001E1C53">
        <w:rPr>
          <w:rFonts w:ascii="Times New Roman" w:hAnsi="Times New Roman"/>
          <w:sz w:val="24"/>
          <w:szCs w:val="24"/>
          <w:lang w:val="fr-BE"/>
        </w:rPr>
        <w:t xml:space="preserve">Comment en particulier aborder des questions qui touchent au religieux ? etc. </w:t>
      </w:r>
    </w:p>
    <w:p w14:paraId="5CD020D3" w14:textId="77777777" w:rsidR="001E1C53" w:rsidRPr="001E1C53" w:rsidRDefault="001E1C53" w:rsidP="001E1C53">
      <w:pPr>
        <w:suppressAutoHyphens w:val="0"/>
        <w:spacing w:after="0"/>
        <w:rPr>
          <w:rFonts w:ascii="Times New Roman" w:hAnsi="Times New Roman"/>
          <w:sz w:val="24"/>
          <w:szCs w:val="24"/>
          <w:lang w:val="fr-BE"/>
        </w:rPr>
      </w:pPr>
    </w:p>
    <w:p w14:paraId="3788224F" w14:textId="1F3A47CE" w:rsidR="001E1C53" w:rsidRPr="001E1C53" w:rsidRDefault="001E1C53" w:rsidP="00644010">
      <w:pPr>
        <w:suppressAutoHyphens w:val="0"/>
        <w:jc w:val="both"/>
        <w:rPr>
          <w:rFonts w:ascii="Times New Roman" w:hAnsi="Times New Roman"/>
          <w:sz w:val="24"/>
          <w:szCs w:val="24"/>
          <w:lang w:val="fr-BE"/>
        </w:rPr>
      </w:pPr>
      <w:r w:rsidRPr="001E1C53">
        <w:rPr>
          <w:rFonts w:ascii="Times New Roman" w:hAnsi="Times New Roman"/>
          <w:sz w:val="24"/>
          <w:szCs w:val="24"/>
          <w:lang w:val="fr-BE"/>
        </w:rPr>
        <w:t>Ces questions peuvent faire l’objet d’analyses historiques, sociologiques (e.a. sociologie des sciences, sociologie des religions, sociologie de l’éducation), philosophiques, pédagogiques, didactiques, etc. Les participant-e-s à ce symposium, issus de pays différents (Belgique, Canada-Québec, France, Tunisie)</w:t>
      </w:r>
      <w:r w:rsidR="00B20F7D">
        <w:rPr>
          <w:rFonts w:ascii="Times New Roman" w:hAnsi="Times New Roman"/>
          <w:sz w:val="24"/>
          <w:szCs w:val="24"/>
          <w:lang w:val="fr-BE"/>
        </w:rPr>
        <w:t xml:space="preserve">, </w:t>
      </w:r>
      <w:r w:rsidRPr="001E1C53">
        <w:rPr>
          <w:rFonts w:ascii="Times New Roman" w:hAnsi="Times New Roman"/>
          <w:sz w:val="24"/>
          <w:szCs w:val="24"/>
          <w:lang w:val="fr-BE"/>
        </w:rPr>
        <w:t>de spécialités différentes (didactique des sciences, sciences religieuses, sociologie, sciences de l’éducation)</w:t>
      </w:r>
      <w:r w:rsidR="00B20F7D">
        <w:rPr>
          <w:rFonts w:ascii="Times New Roman" w:hAnsi="Times New Roman"/>
          <w:sz w:val="24"/>
          <w:szCs w:val="24"/>
          <w:lang w:val="fr-BE"/>
        </w:rPr>
        <w:t xml:space="preserve"> et exerçant des fonctions différentes (enseignant-che</w:t>
      </w:r>
      <w:r w:rsidR="000B6D11">
        <w:rPr>
          <w:rFonts w:ascii="Times New Roman" w:hAnsi="Times New Roman"/>
          <w:sz w:val="24"/>
          <w:szCs w:val="24"/>
          <w:lang w:val="fr-BE"/>
        </w:rPr>
        <w:t>r</w:t>
      </w:r>
      <w:r w:rsidR="00B20F7D">
        <w:rPr>
          <w:rFonts w:ascii="Times New Roman" w:hAnsi="Times New Roman"/>
          <w:sz w:val="24"/>
          <w:szCs w:val="24"/>
          <w:lang w:val="fr-BE"/>
        </w:rPr>
        <w:t xml:space="preserve">cheur à l’université, professeur en haute-école, professeur dans l’enseignement secondaire) </w:t>
      </w:r>
      <w:r w:rsidRPr="001E1C53">
        <w:rPr>
          <w:rFonts w:ascii="Times New Roman" w:hAnsi="Times New Roman"/>
          <w:sz w:val="24"/>
          <w:szCs w:val="24"/>
          <w:lang w:val="fr-BE"/>
        </w:rPr>
        <w:t xml:space="preserve">tenteront d’apporter des éclairages variés sur ces questions </w:t>
      </w:r>
      <w:r w:rsidR="000B6D11">
        <w:rPr>
          <w:rFonts w:ascii="Times New Roman" w:hAnsi="Times New Roman"/>
          <w:sz w:val="24"/>
          <w:szCs w:val="24"/>
          <w:lang w:val="fr-BE"/>
        </w:rPr>
        <w:t xml:space="preserve">ou tout au moins une partie d’entre-elles </w:t>
      </w:r>
      <w:r w:rsidRPr="001E1C53">
        <w:rPr>
          <w:rFonts w:ascii="Times New Roman" w:hAnsi="Times New Roman"/>
          <w:sz w:val="24"/>
          <w:szCs w:val="24"/>
          <w:lang w:val="fr-BE"/>
        </w:rPr>
        <w:t>et</w:t>
      </w:r>
      <w:r w:rsidR="001A1EB6">
        <w:rPr>
          <w:rFonts w:ascii="Times New Roman" w:hAnsi="Times New Roman"/>
          <w:sz w:val="24"/>
          <w:szCs w:val="24"/>
          <w:lang w:val="fr-BE"/>
        </w:rPr>
        <w:t>,</w:t>
      </w:r>
      <w:r w:rsidRPr="001E1C53">
        <w:rPr>
          <w:rFonts w:ascii="Times New Roman" w:hAnsi="Times New Roman"/>
          <w:sz w:val="24"/>
          <w:szCs w:val="24"/>
          <w:lang w:val="fr-BE"/>
        </w:rPr>
        <w:t xml:space="preserve"> in fine</w:t>
      </w:r>
      <w:r w:rsidR="001A1EB6">
        <w:rPr>
          <w:rFonts w:ascii="Times New Roman" w:hAnsi="Times New Roman"/>
          <w:sz w:val="24"/>
          <w:szCs w:val="24"/>
          <w:lang w:val="fr-BE"/>
        </w:rPr>
        <w:t>,</w:t>
      </w:r>
      <w:r w:rsidRPr="001E1C53">
        <w:rPr>
          <w:rFonts w:ascii="Times New Roman" w:hAnsi="Times New Roman"/>
          <w:sz w:val="24"/>
          <w:szCs w:val="24"/>
          <w:lang w:val="fr-BE"/>
        </w:rPr>
        <w:t xml:space="preserve"> </w:t>
      </w:r>
      <w:r w:rsidR="000B6D11">
        <w:rPr>
          <w:rFonts w:ascii="Times New Roman" w:hAnsi="Times New Roman"/>
          <w:sz w:val="24"/>
          <w:szCs w:val="24"/>
          <w:lang w:val="fr-BE"/>
        </w:rPr>
        <w:t xml:space="preserve">quelques tentatives </w:t>
      </w:r>
      <w:r w:rsidRPr="001E1C53">
        <w:rPr>
          <w:rFonts w:ascii="Times New Roman" w:hAnsi="Times New Roman"/>
          <w:sz w:val="24"/>
          <w:szCs w:val="24"/>
          <w:lang w:val="fr-BE"/>
        </w:rPr>
        <w:t xml:space="preserve">de réponse à la question « quel(s) rôle(s) pour l’école ? ».  </w:t>
      </w:r>
    </w:p>
    <w:p w14:paraId="51801E6B" w14:textId="3307701A" w:rsidR="00644010" w:rsidRDefault="00644010" w:rsidP="00EE3BFD">
      <w:pPr>
        <w:suppressAutoHyphens w:val="0"/>
        <w:jc w:val="both"/>
        <w:rPr>
          <w:rFonts w:ascii="Times New Roman" w:hAnsi="Times New Roman"/>
          <w:sz w:val="24"/>
          <w:szCs w:val="24"/>
          <w:lang w:val="fr-BE"/>
        </w:rPr>
      </w:pPr>
      <w:r>
        <w:rPr>
          <w:rFonts w:ascii="Times New Roman" w:hAnsi="Times New Roman"/>
          <w:sz w:val="24"/>
          <w:szCs w:val="24"/>
          <w:lang w:val="fr-BE"/>
        </w:rPr>
        <w:t>Les deux premières communications porteront sur la problématique de la démarcation entre science et croyances religieuses et présenteront des résultats d’enquête. La première (L. Maurines et M. Fuchs-</w:t>
      </w:r>
      <w:proofErr w:type="spellStart"/>
      <w:r>
        <w:rPr>
          <w:rFonts w:ascii="Times New Roman" w:hAnsi="Times New Roman"/>
          <w:sz w:val="24"/>
          <w:szCs w:val="24"/>
          <w:lang w:val="fr-BE"/>
        </w:rPr>
        <w:t>Gallezot</w:t>
      </w:r>
      <w:proofErr w:type="spellEnd"/>
      <w:r>
        <w:rPr>
          <w:rFonts w:ascii="Times New Roman" w:hAnsi="Times New Roman"/>
          <w:sz w:val="24"/>
          <w:szCs w:val="24"/>
          <w:lang w:val="fr-BE"/>
        </w:rPr>
        <w:t xml:space="preserve">) porte sur les représentations des étudiants en sciences de l’Université Paris-Sud </w:t>
      </w:r>
      <w:r w:rsidR="000B6D11">
        <w:rPr>
          <w:rFonts w:ascii="Times New Roman" w:hAnsi="Times New Roman"/>
          <w:sz w:val="24"/>
          <w:szCs w:val="24"/>
          <w:lang w:val="fr-BE"/>
        </w:rPr>
        <w:t xml:space="preserve">à propos de </w:t>
      </w:r>
      <w:r>
        <w:rPr>
          <w:rFonts w:ascii="Times New Roman" w:hAnsi="Times New Roman"/>
          <w:sz w:val="24"/>
          <w:szCs w:val="24"/>
          <w:lang w:val="fr-BE"/>
        </w:rPr>
        <w:t xml:space="preserve">la possibilité ou non d’être à la fois scientifique et croyant. La seconde (S. </w:t>
      </w:r>
      <w:proofErr w:type="spellStart"/>
      <w:r>
        <w:rPr>
          <w:rFonts w:ascii="Times New Roman" w:hAnsi="Times New Roman"/>
          <w:sz w:val="24"/>
          <w:szCs w:val="24"/>
          <w:lang w:val="fr-BE"/>
        </w:rPr>
        <w:t>Kebaïli</w:t>
      </w:r>
      <w:proofErr w:type="spellEnd"/>
      <w:r>
        <w:rPr>
          <w:rFonts w:ascii="Times New Roman" w:hAnsi="Times New Roman"/>
          <w:sz w:val="24"/>
          <w:szCs w:val="24"/>
          <w:lang w:val="fr-BE"/>
        </w:rPr>
        <w:t xml:space="preserve"> et J.L. </w:t>
      </w:r>
      <w:proofErr w:type="spellStart"/>
      <w:r>
        <w:rPr>
          <w:rFonts w:ascii="Times New Roman" w:hAnsi="Times New Roman"/>
          <w:sz w:val="24"/>
          <w:szCs w:val="24"/>
          <w:lang w:val="fr-BE"/>
        </w:rPr>
        <w:t>Wolfs</w:t>
      </w:r>
      <w:proofErr w:type="spellEnd"/>
      <w:r>
        <w:rPr>
          <w:rFonts w:ascii="Times New Roman" w:hAnsi="Times New Roman"/>
          <w:sz w:val="24"/>
          <w:szCs w:val="24"/>
          <w:lang w:val="fr-BE"/>
        </w:rPr>
        <w:t xml:space="preserve">) vise à examiner dans quelle mesure des étudiants de terminale dans 16 pays, d’une part, et de futurs enseignants </w:t>
      </w:r>
      <w:r w:rsidR="000B6D11">
        <w:rPr>
          <w:rFonts w:ascii="Times New Roman" w:hAnsi="Times New Roman"/>
          <w:sz w:val="24"/>
          <w:szCs w:val="24"/>
          <w:lang w:val="fr-BE"/>
        </w:rPr>
        <w:t xml:space="preserve">du niveau primaire </w:t>
      </w:r>
      <w:r>
        <w:rPr>
          <w:rFonts w:ascii="Times New Roman" w:hAnsi="Times New Roman"/>
          <w:sz w:val="24"/>
          <w:szCs w:val="24"/>
          <w:lang w:val="fr-BE"/>
        </w:rPr>
        <w:t>en Tunisie, d’autre part, ont une conception « sécularisée » de la science</w:t>
      </w:r>
      <w:r w:rsidR="000B6D11">
        <w:rPr>
          <w:rFonts w:ascii="Times New Roman" w:hAnsi="Times New Roman"/>
          <w:sz w:val="24"/>
          <w:szCs w:val="24"/>
          <w:lang w:val="fr-BE"/>
        </w:rPr>
        <w:t xml:space="preserve"> (</w:t>
      </w:r>
      <w:r w:rsidR="005F7747">
        <w:rPr>
          <w:rFonts w:ascii="Times New Roman" w:hAnsi="Times New Roman"/>
          <w:sz w:val="24"/>
          <w:szCs w:val="24"/>
          <w:lang w:val="fr-BE"/>
        </w:rPr>
        <w:t xml:space="preserve">autonome à l’égard </w:t>
      </w:r>
      <w:r>
        <w:rPr>
          <w:rFonts w:ascii="Times New Roman" w:hAnsi="Times New Roman"/>
          <w:sz w:val="24"/>
          <w:szCs w:val="24"/>
          <w:lang w:val="fr-BE"/>
        </w:rPr>
        <w:t>de leurs éventuelles croyances religieuses</w:t>
      </w:r>
      <w:r w:rsidR="000B6D11">
        <w:rPr>
          <w:rFonts w:ascii="Times New Roman" w:hAnsi="Times New Roman"/>
          <w:sz w:val="24"/>
          <w:szCs w:val="24"/>
          <w:lang w:val="fr-BE"/>
        </w:rPr>
        <w:t>) ou au contraire non-sécularisée</w:t>
      </w:r>
      <w:r>
        <w:rPr>
          <w:rFonts w:ascii="Times New Roman" w:hAnsi="Times New Roman"/>
          <w:sz w:val="24"/>
          <w:szCs w:val="24"/>
          <w:lang w:val="fr-BE"/>
        </w:rPr>
        <w:t xml:space="preserve">. La troisième communication (Y. </w:t>
      </w:r>
      <w:proofErr w:type="spellStart"/>
      <w:r>
        <w:rPr>
          <w:rFonts w:ascii="Times New Roman" w:hAnsi="Times New Roman"/>
          <w:sz w:val="24"/>
          <w:szCs w:val="24"/>
          <w:lang w:val="fr-BE"/>
        </w:rPr>
        <w:t>Zouari</w:t>
      </w:r>
      <w:proofErr w:type="spellEnd"/>
      <w:r>
        <w:rPr>
          <w:rFonts w:ascii="Times New Roman" w:hAnsi="Times New Roman"/>
          <w:sz w:val="24"/>
          <w:szCs w:val="24"/>
          <w:lang w:val="fr-BE"/>
        </w:rPr>
        <w:t>) proposera un</w:t>
      </w:r>
      <w:r w:rsidR="005F7747">
        <w:rPr>
          <w:rFonts w:ascii="Times New Roman" w:hAnsi="Times New Roman"/>
          <w:sz w:val="24"/>
          <w:szCs w:val="24"/>
          <w:lang w:val="fr-BE"/>
        </w:rPr>
        <w:t xml:space="preserve"> cadre de</w:t>
      </w:r>
      <w:r>
        <w:rPr>
          <w:rFonts w:ascii="Times New Roman" w:hAnsi="Times New Roman"/>
          <w:sz w:val="24"/>
          <w:szCs w:val="24"/>
          <w:lang w:val="fr-BE"/>
        </w:rPr>
        <w:t xml:space="preserve"> réflexion</w:t>
      </w:r>
      <w:r w:rsidR="005F7747">
        <w:rPr>
          <w:rFonts w:ascii="Times New Roman" w:hAnsi="Times New Roman"/>
          <w:sz w:val="24"/>
          <w:szCs w:val="24"/>
          <w:lang w:val="fr-BE"/>
        </w:rPr>
        <w:t>,</w:t>
      </w:r>
      <w:r>
        <w:rPr>
          <w:rFonts w:ascii="Times New Roman" w:hAnsi="Times New Roman"/>
          <w:sz w:val="24"/>
          <w:szCs w:val="24"/>
          <w:lang w:val="fr-BE"/>
        </w:rPr>
        <w:t xml:space="preserve"> à la fois philosophique et sociologique</w:t>
      </w:r>
      <w:r w:rsidR="005F7747">
        <w:rPr>
          <w:rFonts w:ascii="Times New Roman" w:hAnsi="Times New Roman"/>
          <w:sz w:val="24"/>
          <w:szCs w:val="24"/>
          <w:lang w:val="fr-BE"/>
        </w:rPr>
        <w:t>,</w:t>
      </w:r>
      <w:r>
        <w:rPr>
          <w:rFonts w:ascii="Times New Roman" w:hAnsi="Times New Roman"/>
          <w:sz w:val="24"/>
          <w:szCs w:val="24"/>
          <w:lang w:val="fr-BE"/>
        </w:rPr>
        <w:t xml:space="preserve"> </w:t>
      </w:r>
      <w:r w:rsidR="005F7747">
        <w:rPr>
          <w:rFonts w:ascii="Times New Roman" w:hAnsi="Times New Roman"/>
          <w:sz w:val="24"/>
          <w:szCs w:val="24"/>
          <w:lang w:val="fr-BE"/>
        </w:rPr>
        <w:t>sur l’enseignement du religieux et le défi du vivre-ensemble dans des sociétés démocratiques. Les deux communications suivantes présenteront des études de cas relatives au même thème. La communication 4 (F. Dejean et S. Tremblay) traitera de la manière de parler de la religion dans le cadre du cours de philosophie dans les collèges au Québec. La communication 5 (F. Meurant) présentera un dispositif, mis en place dans une école de Bruxelles, visant à amener des élèves, dans le cadre d’un cours de français, à distinguer l</w:t>
      </w:r>
      <w:r w:rsidR="00EE3BFD">
        <w:rPr>
          <w:rFonts w:ascii="Times New Roman" w:hAnsi="Times New Roman"/>
          <w:sz w:val="24"/>
          <w:szCs w:val="24"/>
          <w:lang w:val="fr-BE"/>
        </w:rPr>
        <w:t xml:space="preserve">es caractéristiques de trois types de discours : scientifique, philosophique et religieux. Enfin, la communication </w:t>
      </w:r>
      <w:r w:rsidR="000B6D11">
        <w:rPr>
          <w:rFonts w:ascii="Times New Roman" w:hAnsi="Times New Roman"/>
          <w:sz w:val="24"/>
          <w:szCs w:val="24"/>
          <w:lang w:val="fr-BE"/>
        </w:rPr>
        <w:t>6</w:t>
      </w:r>
      <w:r w:rsidR="00EE3BFD">
        <w:rPr>
          <w:rFonts w:ascii="Times New Roman" w:hAnsi="Times New Roman"/>
          <w:sz w:val="24"/>
          <w:szCs w:val="24"/>
          <w:lang w:val="fr-BE"/>
        </w:rPr>
        <w:t xml:space="preserve"> (Anas </w:t>
      </w:r>
      <w:proofErr w:type="spellStart"/>
      <w:r w:rsidR="00EE3BFD">
        <w:rPr>
          <w:rFonts w:ascii="Times New Roman" w:hAnsi="Times New Roman"/>
          <w:sz w:val="24"/>
          <w:szCs w:val="24"/>
          <w:lang w:val="fr-BE"/>
        </w:rPr>
        <w:t>Zaytouni</w:t>
      </w:r>
      <w:proofErr w:type="spellEnd"/>
      <w:r w:rsidR="00EE3BFD">
        <w:rPr>
          <w:rFonts w:ascii="Times New Roman" w:hAnsi="Times New Roman"/>
          <w:sz w:val="24"/>
          <w:szCs w:val="24"/>
          <w:lang w:val="fr-BE"/>
        </w:rPr>
        <w:t xml:space="preserve">), à partir d’une recherche </w:t>
      </w:r>
      <w:r w:rsidR="00B264F1">
        <w:rPr>
          <w:rFonts w:ascii="Times New Roman" w:hAnsi="Times New Roman"/>
          <w:sz w:val="24"/>
          <w:szCs w:val="24"/>
          <w:lang w:val="fr-BE"/>
        </w:rPr>
        <w:t xml:space="preserve">actuellement </w:t>
      </w:r>
      <w:r w:rsidR="00EE3BFD">
        <w:rPr>
          <w:rFonts w:ascii="Times New Roman" w:hAnsi="Times New Roman"/>
          <w:sz w:val="24"/>
          <w:szCs w:val="24"/>
          <w:lang w:val="fr-BE"/>
        </w:rPr>
        <w:t>en cours à Bruxelles, reviendra sur la question de la formation des enseignants à ces enjeux et sur les difficultés rencontrées.</w:t>
      </w:r>
    </w:p>
    <w:p w14:paraId="00B14A28" w14:textId="16F931EE" w:rsidR="00644010" w:rsidRDefault="00EE3BFD" w:rsidP="001E1C53">
      <w:pPr>
        <w:suppressAutoHyphens w:val="0"/>
        <w:rPr>
          <w:rFonts w:ascii="Times New Roman" w:hAnsi="Times New Roman"/>
          <w:sz w:val="24"/>
          <w:szCs w:val="24"/>
          <w:lang w:val="fr-BE"/>
        </w:rPr>
      </w:pPr>
      <w:r>
        <w:rPr>
          <w:rFonts w:ascii="Times New Roman" w:hAnsi="Times New Roman"/>
          <w:sz w:val="24"/>
          <w:szCs w:val="24"/>
          <w:lang w:val="fr-BE"/>
        </w:rPr>
        <w:t xml:space="preserve">Ce symposium bénéficiera de l’apport d’une </w:t>
      </w:r>
      <w:proofErr w:type="spellStart"/>
      <w:r>
        <w:rPr>
          <w:rFonts w:ascii="Times New Roman" w:hAnsi="Times New Roman"/>
          <w:sz w:val="24"/>
          <w:szCs w:val="24"/>
          <w:lang w:val="fr-BE"/>
        </w:rPr>
        <w:t>discutante</w:t>
      </w:r>
      <w:proofErr w:type="spellEnd"/>
      <w:r>
        <w:rPr>
          <w:rFonts w:ascii="Times New Roman" w:hAnsi="Times New Roman"/>
          <w:sz w:val="24"/>
          <w:szCs w:val="24"/>
          <w:lang w:val="fr-BE"/>
        </w:rPr>
        <w:t>, en la personne de Sarah Croché (sociolog</w:t>
      </w:r>
      <w:r w:rsidR="000B6D11">
        <w:rPr>
          <w:rFonts w:ascii="Times New Roman" w:hAnsi="Times New Roman"/>
          <w:sz w:val="24"/>
          <w:szCs w:val="24"/>
          <w:lang w:val="fr-BE"/>
        </w:rPr>
        <w:t xml:space="preserve">ie, sciences de l’éducation, </w:t>
      </w:r>
      <w:r>
        <w:rPr>
          <w:rFonts w:ascii="Times New Roman" w:hAnsi="Times New Roman"/>
          <w:sz w:val="24"/>
          <w:szCs w:val="24"/>
          <w:lang w:val="fr-BE"/>
        </w:rPr>
        <w:t xml:space="preserve">Université Jules Verne de Picardie, Amiens). </w:t>
      </w:r>
    </w:p>
    <w:p w14:paraId="6052547D" w14:textId="35FEE3C9" w:rsidR="00644010" w:rsidRDefault="00644010" w:rsidP="001E1C53">
      <w:pPr>
        <w:suppressAutoHyphens w:val="0"/>
        <w:rPr>
          <w:rFonts w:ascii="Times New Roman" w:hAnsi="Times New Roman"/>
          <w:sz w:val="24"/>
          <w:szCs w:val="24"/>
          <w:lang w:val="fr-BE"/>
        </w:rPr>
      </w:pPr>
    </w:p>
    <w:p w14:paraId="0E756D04" w14:textId="49E3E182" w:rsidR="00B20F7D" w:rsidRDefault="00B20F7D" w:rsidP="001E1C53">
      <w:pPr>
        <w:suppressAutoHyphens w:val="0"/>
        <w:rPr>
          <w:rFonts w:ascii="Times New Roman" w:hAnsi="Times New Roman"/>
          <w:sz w:val="24"/>
          <w:szCs w:val="24"/>
          <w:lang w:val="fr-BE"/>
        </w:rPr>
      </w:pPr>
    </w:p>
    <w:p w14:paraId="464F14C3" w14:textId="77777777" w:rsidR="00B20F7D" w:rsidRPr="001E1C53" w:rsidRDefault="00B20F7D" w:rsidP="001E1C53">
      <w:pPr>
        <w:suppressAutoHyphens w:val="0"/>
        <w:rPr>
          <w:rFonts w:ascii="Times New Roman" w:hAnsi="Times New Roman"/>
          <w:sz w:val="24"/>
          <w:szCs w:val="24"/>
          <w:lang w:val="fr-BE"/>
        </w:rPr>
      </w:pPr>
    </w:p>
    <w:p w14:paraId="67B99E68" w14:textId="7743504F" w:rsidR="00AC4470" w:rsidRPr="003A2A99" w:rsidRDefault="00AC4470" w:rsidP="00AC4470">
      <w:pPr>
        <w:pStyle w:val="JIMIS-section"/>
        <w:rPr>
          <w:rStyle w:val="Character20style"/>
          <w:lang w:val="fr-BE"/>
        </w:rPr>
      </w:pPr>
      <w:r w:rsidRPr="003A2A99">
        <w:rPr>
          <w:rStyle w:val="Character20style"/>
          <w:sz w:val="24"/>
          <w:lang w:val="fr-BE"/>
        </w:rPr>
        <w:t>RÉFÉRENCES</w:t>
      </w:r>
    </w:p>
    <w:p w14:paraId="049F7EC6" w14:textId="77777777" w:rsidR="001A1EB6" w:rsidRPr="003A2A99" w:rsidRDefault="001A1EB6" w:rsidP="001463D1">
      <w:pPr>
        <w:pStyle w:val="JIMIS-default-text"/>
        <w:spacing w:after="0"/>
        <w:ind w:left="425" w:hanging="425"/>
        <w:rPr>
          <w:rFonts w:eastAsia="TimesNewRomanPSMT"/>
          <w:sz w:val="24"/>
          <w:lang w:val="fr-BE"/>
        </w:rPr>
      </w:pPr>
    </w:p>
    <w:p w14:paraId="31037E94" w14:textId="01298FD0" w:rsidR="00697957" w:rsidRPr="00697957" w:rsidRDefault="00291D32" w:rsidP="00697957">
      <w:pPr>
        <w:pStyle w:val="JIMIS-default-text"/>
        <w:spacing w:after="0"/>
        <w:ind w:left="425" w:hanging="425"/>
        <w:rPr>
          <w:rFonts w:eastAsia="TimesNewRomanPSMT"/>
          <w:bCs/>
          <w:iCs/>
          <w:sz w:val="24"/>
        </w:rPr>
      </w:pPr>
      <w:r w:rsidRPr="00697957">
        <w:rPr>
          <w:rFonts w:eastAsia="TimesNewRomanPSMT"/>
          <w:sz w:val="24"/>
          <w:lang w:val="fr-BE"/>
        </w:rPr>
        <w:t>Charbonnier</w:t>
      </w:r>
      <w:r w:rsidR="00697957" w:rsidRPr="00697957">
        <w:rPr>
          <w:rFonts w:eastAsia="TimesNewRomanPSMT"/>
          <w:sz w:val="24"/>
          <w:lang w:val="fr-BE"/>
        </w:rPr>
        <w:t xml:space="preserve">, S. (2018). </w:t>
      </w:r>
      <w:r w:rsidR="00697957" w:rsidRPr="00697957">
        <w:rPr>
          <w:rFonts w:eastAsia="TimesNewRomanPSMT"/>
          <w:sz w:val="24"/>
        </w:rPr>
        <w:t>Peut-on faire croire autrement les élèves ?</w:t>
      </w:r>
      <w:r w:rsidR="00697957">
        <w:rPr>
          <w:rFonts w:eastAsia="TimesNewRomanPSMT"/>
          <w:sz w:val="24"/>
        </w:rPr>
        <w:t xml:space="preserve"> </w:t>
      </w:r>
      <w:r w:rsidR="00697957" w:rsidRPr="00697957">
        <w:rPr>
          <w:rFonts w:eastAsia="TimesNewRomanPSMT"/>
          <w:bCs/>
          <w:iCs/>
          <w:sz w:val="24"/>
        </w:rPr>
        <w:t>Enjeux épistémologiques d’une modestie sur ce que croire veut dire</w:t>
      </w:r>
      <w:r w:rsidR="00697957">
        <w:rPr>
          <w:rFonts w:eastAsia="TimesNewRomanPSMT"/>
          <w:bCs/>
          <w:iCs/>
          <w:sz w:val="24"/>
        </w:rPr>
        <w:t xml:space="preserve">. </w:t>
      </w:r>
      <w:r w:rsidR="00697957" w:rsidRPr="00697957">
        <w:rPr>
          <w:rFonts w:eastAsia="TimesNewRomanPSMT"/>
          <w:bCs/>
          <w:i/>
          <w:iCs/>
          <w:sz w:val="24"/>
        </w:rPr>
        <w:t>Recherche en éducation</w:t>
      </w:r>
      <w:r w:rsidR="00697957" w:rsidRPr="00697957">
        <w:rPr>
          <w:rFonts w:eastAsia="TimesNewRomanPSMT"/>
          <w:bCs/>
          <w:iCs/>
          <w:sz w:val="24"/>
        </w:rPr>
        <w:t xml:space="preserve">, (32), </w:t>
      </w:r>
      <w:r w:rsidR="00697957">
        <w:rPr>
          <w:rFonts w:eastAsia="TimesNewRomanPSMT"/>
          <w:bCs/>
          <w:iCs/>
          <w:sz w:val="24"/>
        </w:rPr>
        <w:t>138-151</w:t>
      </w:r>
      <w:r w:rsidR="00697957" w:rsidRPr="00697957">
        <w:rPr>
          <w:rFonts w:eastAsia="TimesNewRomanPSMT"/>
          <w:bCs/>
          <w:iCs/>
          <w:sz w:val="24"/>
        </w:rPr>
        <w:t>.</w:t>
      </w:r>
    </w:p>
    <w:p w14:paraId="0B4B2C88" w14:textId="77777777" w:rsidR="00697957" w:rsidRPr="00697957" w:rsidRDefault="00697957" w:rsidP="00697957">
      <w:pPr>
        <w:pStyle w:val="JIMIS-default-text"/>
        <w:spacing w:after="0"/>
        <w:ind w:left="425" w:hanging="425"/>
        <w:rPr>
          <w:rFonts w:eastAsia="TimesNewRomanPSMT"/>
          <w:sz w:val="24"/>
        </w:rPr>
      </w:pPr>
      <w:r w:rsidRPr="00697957">
        <w:rPr>
          <w:rFonts w:eastAsia="TimesNewRomanPSMT"/>
          <w:sz w:val="24"/>
          <w:lang w:val="fr-BE"/>
        </w:rPr>
        <w:t xml:space="preserve">Lalande André (2010), </w:t>
      </w:r>
      <w:r w:rsidRPr="00697957">
        <w:rPr>
          <w:rFonts w:eastAsia="TimesNewRomanPSMT"/>
          <w:i/>
          <w:sz w:val="24"/>
          <w:lang w:val="fr-BE"/>
        </w:rPr>
        <w:t xml:space="preserve">Vocabulaire technique et </w:t>
      </w:r>
      <w:r w:rsidRPr="00697957">
        <w:rPr>
          <w:rFonts w:eastAsia="TimesNewRomanPSMT"/>
          <w:i/>
          <w:sz w:val="24"/>
        </w:rPr>
        <w:t xml:space="preserve">critique de la philosophie, </w:t>
      </w:r>
      <w:r w:rsidRPr="00697957">
        <w:rPr>
          <w:rFonts w:eastAsia="TimesNewRomanPSMT"/>
          <w:sz w:val="24"/>
        </w:rPr>
        <w:t>Paris, PUF (Édition originale de1926).</w:t>
      </w:r>
    </w:p>
    <w:p w14:paraId="7167E078" w14:textId="77777777" w:rsidR="00195E96" w:rsidRPr="003A2A99" w:rsidRDefault="00291D32" w:rsidP="00195E96">
      <w:pPr>
        <w:pStyle w:val="JIMIS-default-text"/>
        <w:ind w:left="425" w:hanging="425"/>
        <w:rPr>
          <w:rFonts w:eastAsia="TimesNewRomanPSMT"/>
          <w:sz w:val="24"/>
          <w:lang w:val="fr-BE"/>
        </w:rPr>
      </w:pPr>
      <w:proofErr w:type="spellStart"/>
      <w:r>
        <w:rPr>
          <w:rFonts w:eastAsia="TimesNewRomanPSMT"/>
          <w:sz w:val="24"/>
          <w:lang w:val="en-US"/>
        </w:rPr>
        <w:t>Osborne</w:t>
      </w:r>
      <w:r w:rsidR="001463D1" w:rsidRPr="001463D1">
        <w:rPr>
          <w:rFonts w:eastAsia="TimesNewRomanPSMT"/>
          <w:sz w:val="24"/>
          <w:lang w:val="en-US"/>
        </w:rPr>
        <w:t>Author</w:t>
      </w:r>
      <w:proofErr w:type="spellEnd"/>
      <w:r w:rsidR="001463D1" w:rsidRPr="001463D1">
        <w:rPr>
          <w:rFonts w:eastAsia="TimesNewRomanPSMT"/>
          <w:sz w:val="24"/>
          <w:lang w:val="en-US"/>
        </w:rPr>
        <w:t xml:space="preserve">, </w:t>
      </w:r>
      <w:r w:rsidR="00195E96" w:rsidRPr="00195E96">
        <w:rPr>
          <w:rFonts w:eastAsia="TimesNewRomanPSMT"/>
          <w:sz w:val="24"/>
          <w:lang w:val="en-US"/>
        </w:rPr>
        <w:t xml:space="preserve">Osborne, J. (2017). Styles of Scientific Reasoning: A Cultural Rationale for Science Education? </w:t>
      </w:r>
      <w:r w:rsidR="00195E96" w:rsidRPr="003A2A99">
        <w:rPr>
          <w:rFonts w:eastAsia="TimesNewRomanPSMT"/>
          <w:i/>
          <w:sz w:val="24"/>
          <w:lang w:val="fr-BE"/>
        </w:rPr>
        <w:t>Science Education, 101</w:t>
      </w:r>
      <w:r w:rsidR="00195E96" w:rsidRPr="003A2A99">
        <w:rPr>
          <w:rFonts w:eastAsia="TimesNewRomanPSMT"/>
          <w:sz w:val="24"/>
          <w:lang w:val="fr-BE"/>
        </w:rPr>
        <w:t>(1), 8-31. doi:10.1002/sce.21251</w:t>
      </w:r>
    </w:p>
    <w:p w14:paraId="7BC00F99" w14:textId="77777777" w:rsidR="00AC4470" w:rsidRPr="00406596" w:rsidRDefault="00AC4470" w:rsidP="001463D1">
      <w:pPr>
        <w:pStyle w:val="JIMIS-default-text"/>
        <w:rPr>
          <w:rStyle w:val="Character20style"/>
          <w:rFonts w:eastAsia="TimesNewRomanPSMT"/>
          <w:sz w:val="24"/>
        </w:rPr>
      </w:pPr>
    </w:p>
    <w:p w14:paraId="667AEF2F" w14:textId="77777777" w:rsidR="001463D1" w:rsidRPr="00406596" w:rsidRDefault="001463D1" w:rsidP="001463D1">
      <w:pPr>
        <w:pStyle w:val="JIMIS-default-text"/>
        <w:rPr>
          <w:rStyle w:val="Character20style"/>
          <w:rFonts w:eastAsia="TimesNewRomanPSMT"/>
          <w:sz w:val="24"/>
        </w:rPr>
      </w:pPr>
    </w:p>
    <w:p w14:paraId="5AAB3258" w14:textId="2382CC77" w:rsidR="006E5A81" w:rsidRPr="001F2D08" w:rsidRDefault="006E5A81" w:rsidP="006E5A81">
      <w:pPr>
        <w:pStyle w:val="JIMIS-title"/>
        <w:rPr>
          <w:rStyle w:val="Character20style"/>
          <w:sz w:val="28"/>
          <w:szCs w:val="28"/>
        </w:rPr>
      </w:pPr>
      <w:r>
        <w:rPr>
          <w:rStyle w:val="Character20style"/>
          <w:rFonts w:eastAsia="TimesNewRomanPSMT"/>
          <w:sz w:val="24"/>
        </w:rPr>
        <w:br w:type="page"/>
      </w:r>
      <w:r w:rsidR="001A6C43" w:rsidRPr="001F2D08">
        <w:rPr>
          <w:rStyle w:val="Character20style"/>
          <w:rFonts w:eastAsia="TimesNewRomanPSMT"/>
          <w:sz w:val="28"/>
          <w:szCs w:val="28"/>
        </w:rPr>
        <w:lastRenderedPageBreak/>
        <w:t>Peut-on être scientifique et croyant ? Enquête exploratoire auprès d’étudiants scientifiques.</w:t>
      </w:r>
    </w:p>
    <w:p w14:paraId="74B75107" w14:textId="62E09006" w:rsidR="006E5A81" w:rsidRPr="001E04D1" w:rsidRDefault="001A6C43" w:rsidP="006E5A81">
      <w:pPr>
        <w:pStyle w:val="JIMIS-authors"/>
        <w:rPr>
          <w:sz w:val="22"/>
        </w:rPr>
      </w:pPr>
      <w:r>
        <w:rPr>
          <w:rStyle w:val="Character20style"/>
          <w:sz w:val="22"/>
        </w:rPr>
        <w:t xml:space="preserve">Laurence </w:t>
      </w:r>
      <w:proofErr w:type="spellStart"/>
      <w:r>
        <w:rPr>
          <w:rStyle w:val="Character20style"/>
          <w:sz w:val="22"/>
        </w:rPr>
        <w:t>Maurines</w:t>
      </w:r>
      <w:proofErr w:type="spellEnd"/>
      <w:r>
        <w:rPr>
          <w:rStyle w:val="Character20style"/>
          <w:sz w:val="22"/>
        </w:rPr>
        <w:t xml:space="preserve"> &amp; Magali Fuchs-</w:t>
      </w:r>
      <w:proofErr w:type="spellStart"/>
      <w:r>
        <w:rPr>
          <w:rStyle w:val="Character20style"/>
          <w:sz w:val="22"/>
        </w:rPr>
        <w:t>Gallezot</w:t>
      </w:r>
      <w:proofErr w:type="spellEnd"/>
      <w:r>
        <w:rPr>
          <w:rStyle w:val="Character20style"/>
          <w:sz w:val="22"/>
        </w:rPr>
        <w:t xml:space="preserve"> </w:t>
      </w:r>
      <w:r w:rsidR="006E5A81" w:rsidRPr="001E04D1">
        <w:rPr>
          <w:rStyle w:val="Character20style"/>
          <w:sz w:val="22"/>
          <w:vertAlign w:val="superscript"/>
        </w:rPr>
        <w:t>*</w:t>
      </w:r>
    </w:p>
    <w:p w14:paraId="76B806B8" w14:textId="79602D2F" w:rsidR="005371E1" w:rsidRPr="005371E1" w:rsidRDefault="006E5A81" w:rsidP="005371E1">
      <w:pPr>
        <w:pStyle w:val="JIMIS-corresponding-author"/>
        <w:rPr>
          <w:sz w:val="22"/>
        </w:rPr>
      </w:pPr>
      <w:r w:rsidRPr="001E04D1">
        <w:rPr>
          <w:rStyle w:val="Character20style"/>
          <w:sz w:val="22"/>
        </w:rPr>
        <w:t>*</w:t>
      </w:r>
      <w:r w:rsidR="005371E1" w:rsidRPr="005371E1">
        <w:rPr>
          <w:sz w:val="22"/>
        </w:rPr>
        <w:t xml:space="preserve"> Université </w:t>
      </w:r>
      <w:r w:rsidR="005371E1" w:rsidRPr="005371E1">
        <w:rPr>
          <w:sz w:val="22"/>
          <w:lang w:val="fr-BE"/>
        </w:rPr>
        <w:t xml:space="preserve">Université Paris-Saclay, </w:t>
      </w:r>
      <w:proofErr w:type="spellStart"/>
      <w:r w:rsidR="005371E1" w:rsidRPr="005371E1">
        <w:rPr>
          <w:sz w:val="22"/>
          <w:lang w:val="fr-BE"/>
        </w:rPr>
        <w:t>DidaScO</w:t>
      </w:r>
      <w:proofErr w:type="spellEnd"/>
      <w:r w:rsidR="005371E1" w:rsidRPr="005371E1">
        <w:rPr>
          <w:sz w:val="22"/>
          <w:lang w:val="fr-BE"/>
        </w:rPr>
        <w:t xml:space="preserve"> du laboratoire EST (études sur les sciences et les techniques), </w:t>
      </w:r>
      <w:hyperlink r:id="rId11" w:history="1">
        <w:r w:rsidR="005371E1" w:rsidRPr="00DC6FE9">
          <w:rPr>
            <w:rStyle w:val="Lienhypertexte"/>
            <w:sz w:val="22"/>
            <w:lang w:val="fr-BE"/>
          </w:rPr>
          <w:t>laurence.maurines@u-psud.fr</w:t>
        </w:r>
      </w:hyperlink>
      <w:r w:rsidR="005371E1">
        <w:rPr>
          <w:sz w:val="22"/>
          <w:lang w:val="fr-BE"/>
        </w:rPr>
        <w:t xml:space="preserve">, </w:t>
      </w:r>
      <w:hyperlink r:id="rId12" w:history="1">
        <w:r w:rsidR="005371E1" w:rsidRPr="00DC6FE9">
          <w:rPr>
            <w:rStyle w:val="Lienhypertexte"/>
            <w:rFonts w:ascii="Calibri" w:hAnsi="Calibri"/>
            <w:sz w:val="22"/>
            <w:lang w:val="fr-BE"/>
          </w:rPr>
          <w:t>magali.gallezot@u-psud.fr</w:t>
        </w:r>
      </w:hyperlink>
      <w:r w:rsidR="005371E1">
        <w:rPr>
          <w:rFonts w:ascii="Calibri" w:hAnsi="Calibri"/>
          <w:sz w:val="22"/>
          <w:lang w:val="fr-BE"/>
        </w:rPr>
        <w:t xml:space="preserve"> </w:t>
      </w:r>
    </w:p>
    <w:p w14:paraId="27FACFFD" w14:textId="77777777" w:rsidR="001A6C43" w:rsidRPr="001A6C43" w:rsidRDefault="001A6C43" w:rsidP="001A6C43">
      <w:pPr>
        <w:suppressAutoHyphens w:val="0"/>
        <w:spacing w:line="240" w:lineRule="auto"/>
        <w:jc w:val="both"/>
        <w:rPr>
          <w:rFonts w:ascii="Times New Roman" w:hAnsi="Times New Roman"/>
          <w:sz w:val="24"/>
          <w:szCs w:val="24"/>
          <w:lang w:eastAsia="fr-FR"/>
        </w:rPr>
      </w:pPr>
      <w:r w:rsidRPr="001A6C43">
        <w:rPr>
          <w:rFonts w:ascii="Times New Roman" w:hAnsi="Times New Roman"/>
          <w:sz w:val="24"/>
          <w:szCs w:val="24"/>
          <w:lang w:eastAsia="fr-FR"/>
        </w:rPr>
        <w:t xml:space="preserve">Depuis une quinzaine d’années environ, </w:t>
      </w:r>
      <w:proofErr w:type="gramStart"/>
      <w:r w:rsidRPr="001A6C43">
        <w:rPr>
          <w:rFonts w:ascii="Times New Roman" w:hAnsi="Times New Roman"/>
          <w:sz w:val="24"/>
          <w:szCs w:val="24"/>
          <w:lang w:eastAsia="fr-FR"/>
        </w:rPr>
        <w:t>différents</w:t>
      </w:r>
      <w:proofErr w:type="gramEnd"/>
      <w:r w:rsidRPr="001A6C43">
        <w:rPr>
          <w:rFonts w:ascii="Times New Roman" w:hAnsi="Times New Roman"/>
          <w:sz w:val="24"/>
          <w:szCs w:val="24"/>
          <w:lang w:eastAsia="fr-FR"/>
        </w:rPr>
        <w:t xml:space="preserve"> textes institutionnels relatifs à la laïcité invitent les enseignants français à aider les élèves à  distinguer  le périmètre des sciences. Or certains travaux révèlent l’existence de différentes représentations des rapports sciences-religions, certaines pouvant être associées au rejet de l’explication scientifique et à des conflits de vérité parfois difficilement vécus (Roth et Alexander, 1997). Certaines études discutent la corrélation entre les représentations des sciences et différentes variables comme l'appartenance disciplinaire, le genre ou la culture (</w:t>
      </w:r>
      <w:proofErr w:type="spellStart"/>
      <w:r w:rsidRPr="001A6C43">
        <w:rPr>
          <w:rFonts w:ascii="Times New Roman" w:hAnsi="Times New Roman"/>
          <w:sz w:val="24"/>
          <w:szCs w:val="24"/>
          <w:lang w:eastAsia="fr-FR"/>
        </w:rPr>
        <w:t>Wolfs</w:t>
      </w:r>
      <w:proofErr w:type="spellEnd"/>
      <w:r w:rsidRPr="001A6C43">
        <w:rPr>
          <w:rFonts w:ascii="Times New Roman" w:hAnsi="Times New Roman"/>
          <w:sz w:val="24"/>
          <w:szCs w:val="24"/>
          <w:lang w:eastAsia="fr-FR"/>
        </w:rPr>
        <w:t xml:space="preserve">, 2013). </w:t>
      </w:r>
    </w:p>
    <w:p w14:paraId="5C09D9C0" w14:textId="77777777" w:rsidR="001A6C43" w:rsidRPr="001A6C43" w:rsidRDefault="001A6C43" w:rsidP="001A6C43">
      <w:pPr>
        <w:suppressAutoHyphens w:val="0"/>
        <w:spacing w:line="240" w:lineRule="auto"/>
        <w:jc w:val="both"/>
        <w:rPr>
          <w:rFonts w:ascii="Times New Roman" w:hAnsi="Times New Roman"/>
          <w:sz w:val="24"/>
          <w:szCs w:val="24"/>
          <w:lang w:eastAsia="fr-FR"/>
        </w:rPr>
      </w:pPr>
      <w:r w:rsidRPr="001A6C43">
        <w:rPr>
          <w:rFonts w:ascii="Times New Roman" w:hAnsi="Times New Roman"/>
          <w:sz w:val="24"/>
          <w:szCs w:val="24"/>
          <w:lang w:eastAsia="fr-FR"/>
        </w:rPr>
        <w:t xml:space="preserve">Nous poursuivons la présentation des résultats d’une enquête en lien avec la démarcation (Maurines et al. 2018). </w:t>
      </w:r>
    </w:p>
    <w:p w14:paraId="00F3877A" w14:textId="77777777" w:rsidR="001A6C43" w:rsidRPr="001A6C43" w:rsidRDefault="001A6C43" w:rsidP="001A6C43">
      <w:pPr>
        <w:suppressAutoHyphens w:val="0"/>
        <w:spacing w:line="240" w:lineRule="auto"/>
        <w:jc w:val="both"/>
        <w:rPr>
          <w:rFonts w:ascii="Times New Roman" w:eastAsia="Times New Roman" w:hAnsi="Times New Roman"/>
          <w:sz w:val="24"/>
          <w:szCs w:val="24"/>
          <w:lang w:eastAsia="fr-FR"/>
        </w:rPr>
      </w:pPr>
      <w:r w:rsidRPr="001A6C43">
        <w:rPr>
          <w:rFonts w:ascii="Times New Roman" w:eastAsia="Times New Roman" w:hAnsi="Times New Roman"/>
          <w:sz w:val="24"/>
          <w:szCs w:val="24"/>
          <w:lang w:eastAsia="fr-FR"/>
        </w:rPr>
        <w:t>Nous considérons les sciences comme des pratiques sociales conduites par des personnes multidimensionnelles qui se conduisent comme des scientifiques dans un contexte socioculturel et historique donné. Nous distinguons deux niveaux d’analyse : la communauté, l’acteur. Nous souscrivons à l’idée que, si le paradigme oriente  l’activité d’une communauté donnée et la cimente, il n’en existe pas moins des différences entre acteurs. Nous considérons que l’activité scientifique suppose différentes habiletés cognitives qui ne sont pas nécessairement en conflit avec des croyances religieuses (</w:t>
      </w:r>
      <w:proofErr w:type="spellStart"/>
      <w:r w:rsidRPr="001A6C43">
        <w:rPr>
          <w:rFonts w:ascii="Times New Roman" w:eastAsia="Times New Roman" w:hAnsi="Times New Roman"/>
          <w:sz w:val="24"/>
          <w:szCs w:val="24"/>
          <w:lang w:eastAsia="fr-FR"/>
        </w:rPr>
        <w:t>Gauld</w:t>
      </w:r>
      <w:proofErr w:type="spellEnd"/>
      <w:r w:rsidRPr="001A6C43">
        <w:rPr>
          <w:rFonts w:ascii="Times New Roman" w:eastAsia="Times New Roman" w:hAnsi="Times New Roman"/>
          <w:sz w:val="24"/>
          <w:szCs w:val="24"/>
          <w:lang w:eastAsia="fr-FR"/>
        </w:rPr>
        <w:t xml:space="preserve">, 2005). </w:t>
      </w:r>
    </w:p>
    <w:p w14:paraId="19A0F5F1" w14:textId="77777777" w:rsidR="001A6C43" w:rsidRPr="001A6C43" w:rsidRDefault="001A6C43" w:rsidP="001A6C43">
      <w:pPr>
        <w:suppressAutoHyphens w:val="0"/>
        <w:spacing w:line="240" w:lineRule="auto"/>
        <w:jc w:val="both"/>
        <w:rPr>
          <w:rFonts w:ascii="Times New Roman" w:hAnsi="Times New Roman"/>
          <w:sz w:val="24"/>
          <w:szCs w:val="24"/>
          <w:lang w:eastAsia="fr-FR"/>
        </w:rPr>
      </w:pPr>
      <w:r w:rsidRPr="001A6C43">
        <w:rPr>
          <w:rFonts w:ascii="Times New Roman" w:eastAsia="Times New Roman" w:hAnsi="Times New Roman"/>
          <w:sz w:val="24"/>
          <w:szCs w:val="24"/>
          <w:lang w:eastAsia="fr-FR"/>
        </w:rPr>
        <w:t xml:space="preserve">Les étudiants ont eu à se positionner sur une échelle de Lickert à quatre modalités de réponse sur l’affirmation « on peut être scientifique et croyant » et à justifier leur positionnement. Cette question était l’une d’un questionnaire passé sous format numérique auprès de 662 primo-entrants à l’université scientifique Paris-Sud. </w:t>
      </w:r>
    </w:p>
    <w:p w14:paraId="4F07CEE1" w14:textId="77777777" w:rsidR="001A6C43" w:rsidRPr="001A6C43" w:rsidRDefault="001A6C43" w:rsidP="001A6C43">
      <w:pPr>
        <w:suppressAutoHyphens w:val="0"/>
        <w:spacing w:line="240" w:lineRule="auto"/>
        <w:jc w:val="both"/>
        <w:rPr>
          <w:rFonts w:ascii="Times New Roman" w:eastAsia="Times New Roman" w:hAnsi="Times New Roman"/>
          <w:sz w:val="24"/>
          <w:szCs w:val="24"/>
          <w:lang w:eastAsia="fr-FR"/>
        </w:rPr>
      </w:pPr>
      <w:r w:rsidRPr="001A6C43">
        <w:rPr>
          <w:rFonts w:ascii="Times New Roman" w:eastAsia="Times New Roman" w:hAnsi="Times New Roman"/>
          <w:sz w:val="24"/>
          <w:szCs w:val="24"/>
          <w:lang w:eastAsia="fr-FR"/>
        </w:rPr>
        <w:t xml:space="preserve">L’analyse des réponses a d’abord porté sur le positionnement exprimé par les étudiants  et sur l’impact potentiel de différents facteurs (filière universitaire, genre). Elle a ensuite consisté en une analyse thématique de contenu des verbatims fournis à l’aide d’une grille élaborée par allers retours entre analyses a priori et a posteriori. </w:t>
      </w:r>
    </w:p>
    <w:p w14:paraId="79987925" w14:textId="77777777" w:rsidR="001A6C43" w:rsidRPr="001A6C43" w:rsidRDefault="001A6C43" w:rsidP="001A6C43">
      <w:pPr>
        <w:suppressAutoHyphens w:val="0"/>
        <w:spacing w:line="240" w:lineRule="auto"/>
        <w:jc w:val="both"/>
        <w:rPr>
          <w:rFonts w:ascii="Times New Roman" w:hAnsi="Times New Roman"/>
          <w:sz w:val="24"/>
          <w:szCs w:val="24"/>
          <w:lang w:eastAsia="fr-FR"/>
        </w:rPr>
      </w:pPr>
      <w:r w:rsidRPr="001A6C43">
        <w:rPr>
          <w:rFonts w:ascii="Times New Roman" w:hAnsi="Times New Roman"/>
          <w:sz w:val="24"/>
          <w:szCs w:val="24"/>
          <w:lang w:eastAsia="fr-FR"/>
        </w:rPr>
        <w:t>Pour 76.4% des étudiants, il est possible d’être scientifique et croyant. Il existe une grande diversité de types de justification allant d’une possibilité de fait à une possibilité de droit, en passant par une possibilité épistémologique conditionnée ou pas. Les mises en relation des savoirs et pratiques vont de l’identité à l’opposition. Elles évoquent parfois l’acteur et des conditions de possibilité de gérer un potentiel conflit entre différents registres de vérité ou entre différentes démarches d’accès au savoir.</w:t>
      </w:r>
    </w:p>
    <w:p w14:paraId="79B25B22" w14:textId="77777777" w:rsidR="005371E1" w:rsidRDefault="005371E1" w:rsidP="001A6C43">
      <w:pPr>
        <w:pStyle w:val="JIMIS-section"/>
        <w:rPr>
          <w:rStyle w:val="Character20style"/>
          <w:sz w:val="24"/>
        </w:rPr>
      </w:pPr>
    </w:p>
    <w:p w14:paraId="4A5F1951" w14:textId="77777777" w:rsidR="005371E1" w:rsidRDefault="005371E1" w:rsidP="001A6C43">
      <w:pPr>
        <w:pStyle w:val="JIMIS-section"/>
        <w:rPr>
          <w:rStyle w:val="Character20style"/>
          <w:sz w:val="24"/>
        </w:rPr>
      </w:pPr>
    </w:p>
    <w:p w14:paraId="490CC451" w14:textId="5C0225D2" w:rsidR="001A6C43" w:rsidRPr="000B6D11" w:rsidRDefault="006E5A81" w:rsidP="001A6C43">
      <w:pPr>
        <w:pStyle w:val="JIMIS-section"/>
        <w:rPr>
          <w:rFonts w:eastAsia="TimesNewRomanPSMT"/>
          <w:sz w:val="24"/>
          <w:lang w:val="en-GB"/>
        </w:rPr>
      </w:pPr>
      <w:r w:rsidRPr="000B6D11">
        <w:rPr>
          <w:rStyle w:val="Character20style"/>
          <w:sz w:val="24"/>
          <w:lang w:val="en-GB"/>
        </w:rPr>
        <w:lastRenderedPageBreak/>
        <w:t>RÉFÉRENCES</w:t>
      </w:r>
    </w:p>
    <w:p w14:paraId="09D442CD" w14:textId="77777777" w:rsidR="001A6C43" w:rsidRPr="000B6D11" w:rsidRDefault="001A6C43" w:rsidP="006E5A81">
      <w:pPr>
        <w:pStyle w:val="JIMIS-default-text"/>
        <w:spacing w:after="0"/>
        <w:ind w:left="425" w:hanging="425"/>
        <w:rPr>
          <w:rFonts w:eastAsia="TimesNewRomanPSMT"/>
          <w:sz w:val="24"/>
          <w:lang w:val="en-GB"/>
        </w:rPr>
      </w:pPr>
    </w:p>
    <w:p w14:paraId="00BE672B" w14:textId="77777777" w:rsidR="001A6C43" w:rsidRPr="001A6C43" w:rsidRDefault="001A6C43" w:rsidP="001A6C43">
      <w:pPr>
        <w:pStyle w:val="JIMIS-default-text"/>
        <w:spacing w:after="0"/>
        <w:ind w:left="425" w:hanging="425"/>
        <w:rPr>
          <w:rFonts w:eastAsia="TimesNewRomanPSMT"/>
          <w:sz w:val="24"/>
        </w:rPr>
      </w:pPr>
      <w:proofErr w:type="spellStart"/>
      <w:r w:rsidRPr="001A6C43">
        <w:rPr>
          <w:rFonts w:eastAsia="TimesNewRomanPSMT"/>
          <w:sz w:val="24"/>
          <w:lang w:val="en-GB"/>
        </w:rPr>
        <w:t>Gauld</w:t>
      </w:r>
      <w:proofErr w:type="spellEnd"/>
      <w:r w:rsidRPr="001A6C43">
        <w:rPr>
          <w:rFonts w:eastAsia="TimesNewRomanPSMT"/>
          <w:sz w:val="24"/>
          <w:lang w:val="en-GB"/>
        </w:rPr>
        <w:t xml:space="preserve">, C. F. (2005). Habits of mind, scholarship and decision making in science and religion. </w:t>
      </w:r>
      <w:r w:rsidRPr="001A6C43">
        <w:rPr>
          <w:rFonts w:eastAsia="TimesNewRomanPSMT"/>
          <w:sz w:val="24"/>
        </w:rPr>
        <w:t xml:space="preserve">Science &amp; Education, 14, 291-308. </w:t>
      </w:r>
    </w:p>
    <w:p w14:paraId="2388927F" w14:textId="77777777" w:rsidR="001A6C43" w:rsidRPr="001A6C43" w:rsidRDefault="001A6C43" w:rsidP="001A6C43">
      <w:pPr>
        <w:pStyle w:val="JIMIS-default-text"/>
        <w:spacing w:after="0"/>
        <w:ind w:left="425" w:hanging="425"/>
        <w:rPr>
          <w:rFonts w:eastAsia="TimesNewRomanPSMT"/>
          <w:sz w:val="24"/>
          <w:lang w:val="en-GB"/>
        </w:rPr>
      </w:pPr>
      <w:r w:rsidRPr="001A6C43">
        <w:rPr>
          <w:rFonts w:eastAsia="TimesNewRomanPSMT"/>
          <w:sz w:val="24"/>
        </w:rPr>
        <w:t>Maurines, L. &amp; Fuchs-</w:t>
      </w:r>
      <w:proofErr w:type="spellStart"/>
      <w:r w:rsidRPr="001A6C43">
        <w:rPr>
          <w:rFonts w:eastAsia="TimesNewRomanPSMT"/>
          <w:sz w:val="24"/>
        </w:rPr>
        <w:t>Gallezot</w:t>
      </w:r>
      <w:proofErr w:type="spellEnd"/>
      <w:r w:rsidRPr="001A6C43">
        <w:rPr>
          <w:rFonts w:eastAsia="TimesNewRomanPSMT"/>
          <w:sz w:val="24"/>
        </w:rPr>
        <w:t xml:space="preserve">, M &amp; Ramage, M.-J (2018). Représentations des étudiants sur les scientifiques et les savoirs scientifiques : exploration des caractéristiques associées et de leurs spécificités. </w:t>
      </w:r>
      <w:proofErr w:type="spellStart"/>
      <w:r w:rsidRPr="001A6C43">
        <w:rPr>
          <w:rFonts w:eastAsia="TimesNewRomanPSMT"/>
          <w:i/>
          <w:sz w:val="24"/>
          <w:lang w:val="en-GB"/>
        </w:rPr>
        <w:t>Recherches</w:t>
      </w:r>
      <w:proofErr w:type="spellEnd"/>
      <w:r w:rsidRPr="001A6C43">
        <w:rPr>
          <w:rFonts w:eastAsia="TimesNewRomanPSMT"/>
          <w:i/>
          <w:sz w:val="24"/>
          <w:lang w:val="en-GB"/>
        </w:rPr>
        <w:t xml:space="preserve"> en </w:t>
      </w:r>
      <w:proofErr w:type="spellStart"/>
      <w:r w:rsidRPr="001A6C43">
        <w:rPr>
          <w:rFonts w:eastAsia="TimesNewRomanPSMT"/>
          <w:i/>
          <w:sz w:val="24"/>
          <w:lang w:val="en-GB"/>
        </w:rPr>
        <w:t>éducation</w:t>
      </w:r>
      <w:proofErr w:type="spellEnd"/>
      <w:proofErr w:type="gramStart"/>
      <w:r w:rsidRPr="001A6C43">
        <w:rPr>
          <w:rFonts w:eastAsia="TimesNewRomanPSMT"/>
          <w:sz w:val="24"/>
          <w:lang w:val="en-GB"/>
        </w:rPr>
        <w:t>,  32</w:t>
      </w:r>
      <w:proofErr w:type="gramEnd"/>
      <w:r w:rsidRPr="001A6C43">
        <w:rPr>
          <w:rFonts w:eastAsia="TimesNewRomanPSMT"/>
          <w:sz w:val="24"/>
          <w:lang w:val="en-GB"/>
        </w:rPr>
        <w:t>, 51-71.</w:t>
      </w:r>
    </w:p>
    <w:p w14:paraId="4968DC9E" w14:textId="77777777" w:rsidR="001A6C43" w:rsidRPr="001A6C43" w:rsidRDefault="001A6C43" w:rsidP="001A6C43">
      <w:pPr>
        <w:pStyle w:val="JIMIS-default-text"/>
        <w:spacing w:after="0"/>
        <w:ind w:left="425" w:hanging="425"/>
        <w:rPr>
          <w:rFonts w:eastAsia="TimesNewRomanPSMT"/>
          <w:sz w:val="24"/>
        </w:rPr>
      </w:pPr>
      <w:r w:rsidRPr="001A6C43">
        <w:rPr>
          <w:rFonts w:eastAsia="TimesNewRomanPSMT"/>
          <w:sz w:val="24"/>
          <w:lang w:val="en-GB"/>
        </w:rPr>
        <w:t xml:space="preserve">Roth, W.-M. et Alexander, T. (1997). The interaction of students’ scientific and religious discourses: two case studies. </w:t>
      </w:r>
      <w:r w:rsidRPr="001A6C43">
        <w:rPr>
          <w:rFonts w:eastAsia="TimesNewRomanPSMT"/>
          <w:i/>
          <w:sz w:val="24"/>
        </w:rPr>
        <w:t>International Journal of Science Education</w:t>
      </w:r>
      <w:r w:rsidRPr="001A6C43">
        <w:rPr>
          <w:rFonts w:eastAsia="TimesNewRomanPSMT"/>
          <w:sz w:val="24"/>
        </w:rPr>
        <w:t>, 19(2), 125-146.</w:t>
      </w:r>
    </w:p>
    <w:p w14:paraId="56E46D81" w14:textId="77777777" w:rsidR="001A6C43" w:rsidRPr="001A6C43" w:rsidRDefault="001A6C43" w:rsidP="001A6C43">
      <w:pPr>
        <w:pStyle w:val="JIMIS-default-text"/>
        <w:spacing w:after="0"/>
        <w:ind w:left="425" w:hanging="425"/>
        <w:rPr>
          <w:rFonts w:eastAsia="TimesNewRomanPSMT"/>
          <w:sz w:val="24"/>
        </w:rPr>
      </w:pPr>
      <w:proofErr w:type="spellStart"/>
      <w:r w:rsidRPr="001A6C43">
        <w:rPr>
          <w:rFonts w:eastAsia="TimesNewRomanPSMT"/>
          <w:sz w:val="24"/>
        </w:rPr>
        <w:t>Wolfs</w:t>
      </w:r>
      <w:proofErr w:type="spellEnd"/>
      <w:r w:rsidRPr="001A6C43">
        <w:rPr>
          <w:rFonts w:eastAsia="TimesNewRomanPSMT"/>
          <w:sz w:val="24"/>
        </w:rPr>
        <w:t xml:space="preserve">, J.-L. (2013). </w:t>
      </w:r>
      <w:r w:rsidRPr="001A6C43">
        <w:rPr>
          <w:rFonts w:eastAsia="TimesNewRomanPSMT"/>
          <w:i/>
          <w:sz w:val="24"/>
        </w:rPr>
        <w:t>Sciences, religions et identités culturelles : quels enjeux pour l'éducation</w:t>
      </w:r>
      <w:r w:rsidRPr="001A6C43">
        <w:rPr>
          <w:rFonts w:eastAsia="TimesNewRomanPSMT"/>
          <w:sz w:val="24"/>
        </w:rPr>
        <w:t xml:space="preserve"> </w:t>
      </w:r>
      <w:r w:rsidRPr="001A6C43">
        <w:rPr>
          <w:rFonts w:eastAsia="TimesNewRomanPSMT"/>
          <w:i/>
          <w:sz w:val="24"/>
        </w:rPr>
        <w:t>?</w:t>
      </w:r>
      <w:r w:rsidRPr="001A6C43">
        <w:rPr>
          <w:rFonts w:eastAsia="TimesNewRomanPSMT"/>
          <w:sz w:val="24"/>
        </w:rPr>
        <w:t>, Bruxelles, De Boeck.</w:t>
      </w:r>
    </w:p>
    <w:p w14:paraId="2F13711D" w14:textId="77777777" w:rsidR="001A6C43" w:rsidRPr="001463D1" w:rsidRDefault="001A6C43" w:rsidP="006E5A81">
      <w:pPr>
        <w:pStyle w:val="JIMIS-default-text"/>
        <w:spacing w:after="0"/>
        <w:ind w:left="425" w:hanging="425"/>
        <w:rPr>
          <w:rFonts w:eastAsia="TimesNewRomanPSMT"/>
          <w:sz w:val="24"/>
        </w:rPr>
      </w:pPr>
    </w:p>
    <w:p w14:paraId="7681A263" w14:textId="74A4C70A" w:rsidR="006E5A81" w:rsidRDefault="006E5A81" w:rsidP="006E5A81">
      <w:pPr>
        <w:pStyle w:val="JIMIS-default-text"/>
        <w:rPr>
          <w:rStyle w:val="Character20style"/>
          <w:rFonts w:eastAsia="TimesNewRomanPSMT"/>
          <w:sz w:val="24"/>
        </w:rPr>
      </w:pPr>
    </w:p>
    <w:p w14:paraId="3D5B1CE8" w14:textId="77777777" w:rsidR="005371E1" w:rsidRDefault="005371E1" w:rsidP="006E5A81">
      <w:pPr>
        <w:pStyle w:val="JIMIS-default-text"/>
        <w:rPr>
          <w:rStyle w:val="Character20style"/>
          <w:rFonts w:eastAsia="TimesNewRomanPSMT"/>
          <w:sz w:val="24"/>
        </w:rPr>
      </w:pPr>
    </w:p>
    <w:p w14:paraId="6B70BA02" w14:textId="77777777" w:rsidR="005371E1" w:rsidRDefault="005371E1" w:rsidP="006E5A81">
      <w:pPr>
        <w:pStyle w:val="JIMIS-default-text"/>
        <w:rPr>
          <w:rStyle w:val="Character20style"/>
          <w:rFonts w:eastAsia="TimesNewRomanPSMT"/>
          <w:sz w:val="24"/>
        </w:rPr>
      </w:pPr>
    </w:p>
    <w:p w14:paraId="5E9CD4BD" w14:textId="77777777" w:rsidR="005371E1" w:rsidRDefault="005371E1" w:rsidP="006E5A81">
      <w:pPr>
        <w:pStyle w:val="JIMIS-default-text"/>
        <w:rPr>
          <w:rStyle w:val="Character20style"/>
          <w:rFonts w:eastAsia="TimesNewRomanPSMT"/>
          <w:sz w:val="24"/>
        </w:rPr>
      </w:pPr>
    </w:p>
    <w:p w14:paraId="419A33CC" w14:textId="77777777" w:rsidR="005371E1" w:rsidRDefault="005371E1" w:rsidP="006E5A81">
      <w:pPr>
        <w:pStyle w:val="JIMIS-default-text"/>
        <w:rPr>
          <w:rStyle w:val="Character20style"/>
          <w:rFonts w:eastAsia="TimesNewRomanPSMT"/>
          <w:sz w:val="24"/>
        </w:rPr>
      </w:pPr>
    </w:p>
    <w:p w14:paraId="53C1EA7B" w14:textId="77777777" w:rsidR="005371E1" w:rsidRDefault="005371E1" w:rsidP="006E5A81">
      <w:pPr>
        <w:pStyle w:val="JIMIS-default-text"/>
        <w:rPr>
          <w:rStyle w:val="Character20style"/>
          <w:rFonts w:eastAsia="TimesNewRomanPSMT"/>
          <w:sz w:val="24"/>
        </w:rPr>
      </w:pPr>
    </w:p>
    <w:p w14:paraId="514D5490" w14:textId="77777777" w:rsidR="005371E1" w:rsidRDefault="005371E1" w:rsidP="006E5A81">
      <w:pPr>
        <w:pStyle w:val="JIMIS-default-text"/>
        <w:rPr>
          <w:rStyle w:val="Character20style"/>
          <w:rFonts w:eastAsia="TimesNewRomanPSMT"/>
          <w:sz w:val="24"/>
        </w:rPr>
      </w:pPr>
    </w:p>
    <w:p w14:paraId="1EB1F706" w14:textId="77777777" w:rsidR="005371E1" w:rsidRDefault="005371E1" w:rsidP="006E5A81">
      <w:pPr>
        <w:pStyle w:val="JIMIS-default-text"/>
        <w:rPr>
          <w:rStyle w:val="Character20style"/>
          <w:rFonts w:eastAsia="TimesNewRomanPSMT"/>
          <w:sz w:val="24"/>
        </w:rPr>
      </w:pPr>
    </w:p>
    <w:p w14:paraId="2C5E6B6F" w14:textId="77777777" w:rsidR="005371E1" w:rsidRDefault="005371E1" w:rsidP="006E5A81">
      <w:pPr>
        <w:pStyle w:val="JIMIS-default-text"/>
        <w:rPr>
          <w:rStyle w:val="Character20style"/>
          <w:rFonts w:eastAsia="TimesNewRomanPSMT"/>
          <w:sz w:val="24"/>
        </w:rPr>
      </w:pPr>
    </w:p>
    <w:p w14:paraId="3D4C5B63" w14:textId="77777777" w:rsidR="005371E1" w:rsidRDefault="005371E1" w:rsidP="006E5A81">
      <w:pPr>
        <w:pStyle w:val="JIMIS-default-text"/>
        <w:rPr>
          <w:rStyle w:val="Character20style"/>
          <w:rFonts w:eastAsia="TimesNewRomanPSMT"/>
          <w:sz w:val="24"/>
        </w:rPr>
      </w:pPr>
    </w:p>
    <w:p w14:paraId="355ACB8B" w14:textId="77777777" w:rsidR="005371E1" w:rsidRDefault="005371E1" w:rsidP="006E5A81">
      <w:pPr>
        <w:pStyle w:val="JIMIS-default-text"/>
        <w:rPr>
          <w:rStyle w:val="Character20style"/>
          <w:rFonts w:eastAsia="TimesNewRomanPSMT"/>
          <w:sz w:val="24"/>
        </w:rPr>
      </w:pPr>
    </w:p>
    <w:p w14:paraId="773F6085" w14:textId="77777777" w:rsidR="005371E1" w:rsidRDefault="005371E1" w:rsidP="006E5A81">
      <w:pPr>
        <w:pStyle w:val="JIMIS-default-text"/>
        <w:rPr>
          <w:rStyle w:val="Character20style"/>
          <w:rFonts w:eastAsia="TimesNewRomanPSMT"/>
          <w:sz w:val="24"/>
        </w:rPr>
      </w:pPr>
    </w:p>
    <w:p w14:paraId="5566C407" w14:textId="77777777" w:rsidR="005371E1" w:rsidRDefault="005371E1" w:rsidP="006E5A81">
      <w:pPr>
        <w:pStyle w:val="JIMIS-default-text"/>
        <w:rPr>
          <w:rStyle w:val="Character20style"/>
          <w:rFonts w:eastAsia="TimesNewRomanPSMT"/>
          <w:sz w:val="24"/>
        </w:rPr>
      </w:pPr>
    </w:p>
    <w:p w14:paraId="627B282B" w14:textId="77777777" w:rsidR="005371E1" w:rsidRDefault="005371E1" w:rsidP="006E5A81">
      <w:pPr>
        <w:pStyle w:val="JIMIS-default-text"/>
        <w:rPr>
          <w:rStyle w:val="Character20style"/>
          <w:rFonts w:eastAsia="TimesNewRomanPSMT"/>
          <w:sz w:val="24"/>
        </w:rPr>
      </w:pPr>
    </w:p>
    <w:p w14:paraId="29C0DB7B" w14:textId="77777777" w:rsidR="005371E1" w:rsidRDefault="005371E1" w:rsidP="006E5A81">
      <w:pPr>
        <w:pStyle w:val="JIMIS-default-text"/>
        <w:rPr>
          <w:rStyle w:val="Character20style"/>
          <w:rFonts w:eastAsia="TimesNewRomanPSMT"/>
          <w:sz w:val="24"/>
        </w:rPr>
      </w:pPr>
    </w:p>
    <w:p w14:paraId="66B0B9B3" w14:textId="77777777" w:rsidR="005371E1" w:rsidRDefault="005371E1" w:rsidP="006E5A81">
      <w:pPr>
        <w:pStyle w:val="JIMIS-default-text"/>
        <w:rPr>
          <w:rStyle w:val="Character20style"/>
          <w:rFonts w:eastAsia="TimesNewRomanPSMT"/>
          <w:sz w:val="24"/>
        </w:rPr>
      </w:pPr>
    </w:p>
    <w:p w14:paraId="24D0F4D3" w14:textId="77777777" w:rsidR="005371E1" w:rsidRDefault="005371E1" w:rsidP="006E5A81">
      <w:pPr>
        <w:pStyle w:val="JIMIS-default-text"/>
        <w:rPr>
          <w:rStyle w:val="Character20style"/>
          <w:rFonts w:eastAsia="TimesNewRomanPSMT"/>
          <w:sz w:val="24"/>
        </w:rPr>
      </w:pPr>
    </w:p>
    <w:p w14:paraId="7F4D1299" w14:textId="77777777" w:rsidR="005371E1" w:rsidRDefault="005371E1" w:rsidP="006E5A81">
      <w:pPr>
        <w:pStyle w:val="JIMIS-default-text"/>
        <w:rPr>
          <w:rStyle w:val="Character20style"/>
          <w:rFonts w:eastAsia="TimesNewRomanPSMT"/>
          <w:sz w:val="24"/>
        </w:rPr>
      </w:pPr>
    </w:p>
    <w:p w14:paraId="4ACF7084" w14:textId="77777777" w:rsidR="005371E1" w:rsidRDefault="005371E1" w:rsidP="006E5A81">
      <w:pPr>
        <w:pStyle w:val="JIMIS-default-text"/>
        <w:rPr>
          <w:rStyle w:val="Character20style"/>
          <w:rFonts w:eastAsia="TimesNewRomanPSMT"/>
          <w:sz w:val="24"/>
        </w:rPr>
      </w:pPr>
    </w:p>
    <w:p w14:paraId="131C5864" w14:textId="77777777" w:rsidR="005371E1" w:rsidRDefault="005371E1" w:rsidP="006E5A81">
      <w:pPr>
        <w:pStyle w:val="JIMIS-default-text"/>
        <w:rPr>
          <w:rStyle w:val="Character20style"/>
          <w:rFonts w:eastAsia="TimesNewRomanPSMT"/>
          <w:sz w:val="24"/>
        </w:rPr>
      </w:pPr>
    </w:p>
    <w:p w14:paraId="41779F0A" w14:textId="77777777" w:rsidR="005371E1" w:rsidRDefault="005371E1" w:rsidP="006E5A81">
      <w:pPr>
        <w:pStyle w:val="JIMIS-default-text"/>
        <w:rPr>
          <w:rStyle w:val="Character20style"/>
          <w:rFonts w:eastAsia="TimesNewRomanPSMT"/>
          <w:sz w:val="24"/>
        </w:rPr>
      </w:pPr>
    </w:p>
    <w:p w14:paraId="251D0AA4" w14:textId="77777777" w:rsidR="005371E1" w:rsidRDefault="005371E1" w:rsidP="006E5A81">
      <w:pPr>
        <w:pStyle w:val="JIMIS-default-text"/>
        <w:rPr>
          <w:rStyle w:val="Character20style"/>
          <w:rFonts w:eastAsia="TimesNewRomanPSMT"/>
          <w:sz w:val="24"/>
        </w:rPr>
      </w:pPr>
    </w:p>
    <w:p w14:paraId="662DFE68" w14:textId="77777777" w:rsidR="005371E1" w:rsidRDefault="005371E1" w:rsidP="006E5A81">
      <w:pPr>
        <w:pStyle w:val="JIMIS-default-text"/>
        <w:rPr>
          <w:rStyle w:val="Character20style"/>
          <w:rFonts w:eastAsia="TimesNewRomanPSMT"/>
          <w:sz w:val="24"/>
        </w:rPr>
      </w:pPr>
    </w:p>
    <w:p w14:paraId="0D85CAE7" w14:textId="77777777" w:rsidR="005371E1" w:rsidRDefault="005371E1" w:rsidP="006E5A81">
      <w:pPr>
        <w:pStyle w:val="JIMIS-default-text"/>
        <w:rPr>
          <w:rStyle w:val="Character20style"/>
          <w:rFonts w:eastAsia="TimesNewRomanPSMT"/>
          <w:sz w:val="24"/>
        </w:rPr>
      </w:pPr>
    </w:p>
    <w:p w14:paraId="7B7504A5" w14:textId="1DA502AA" w:rsidR="006E5A81" w:rsidRDefault="001F2D08" w:rsidP="006E5A81">
      <w:pPr>
        <w:pStyle w:val="JIMIS-title"/>
        <w:rPr>
          <w:rStyle w:val="Character20style"/>
          <w:sz w:val="28"/>
        </w:rPr>
      </w:pPr>
      <w:r>
        <w:rPr>
          <w:rStyle w:val="Character20style"/>
          <w:sz w:val="28"/>
        </w:rPr>
        <w:lastRenderedPageBreak/>
        <w:t>Les conceptions en matière de sécularisation de la science : enquête internationale auprès d’élèves de terminale et enquête auprès de futurs enseignants de sciences en Tunisie</w:t>
      </w:r>
    </w:p>
    <w:p w14:paraId="534020F5" w14:textId="602A4254" w:rsidR="006E5A81" w:rsidRPr="001E04D1" w:rsidRDefault="001F2D08" w:rsidP="006E5A81">
      <w:pPr>
        <w:pStyle w:val="JIMIS-authors"/>
        <w:rPr>
          <w:sz w:val="22"/>
        </w:rPr>
      </w:pPr>
      <w:r>
        <w:rPr>
          <w:rStyle w:val="Character20style"/>
          <w:sz w:val="22"/>
        </w:rPr>
        <w:t xml:space="preserve">Sonia </w:t>
      </w:r>
      <w:proofErr w:type="spellStart"/>
      <w:r>
        <w:rPr>
          <w:rStyle w:val="Character20style"/>
          <w:sz w:val="22"/>
        </w:rPr>
        <w:t>Kebaïli</w:t>
      </w:r>
      <w:proofErr w:type="spellEnd"/>
      <w:r w:rsidR="005371E1" w:rsidRPr="001E04D1">
        <w:rPr>
          <w:rStyle w:val="Character20style"/>
          <w:sz w:val="22"/>
          <w:vertAlign w:val="superscript"/>
        </w:rPr>
        <w:t>*</w:t>
      </w:r>
      <w:r>
        <w:rPr>
          <w:rStyle w:val="Character20style"/>
          <w:sz w:val="22"/>
        </w:rPr>
        <w:t xml:space="preserve"> &amp; José-Luis </w:t>
      </w:r>
      <w:proofErr w:type="spellStart"/>
      <w:r>
        <w:rPr>
          <w:rStyle w:val="Character20style"/>
          <w:sz w:val="22"/>
        </w:rPr>
        <w:t>Wolfs</w:t>
      </w:r>
      <w:proofErr w:type="spellEnd"/>
      <w:r w:rsidRPr="001E04D1">
        <w:rPr>
          <w:rStyle w:val="Character20style"/>
          <w:sz w:val="22"/>
          <w:vertAlign w:val="superscript"/>
        </w:rPr>
        <w:t xml:space="preserve"> </w:t>
      </w:r>
      <w:r w:rsidR="006E5A81" w:rsidRPr="001E04D1">
        <w:rPr>
          <w:rStyle w:val="Character20style"/>
          <w:sz w:val="22"/>
          <w:vertAlign w:val="superscript"/>
        </w:rPr>
        <w:t>*</w:t>
      </w:r>
      <w:r w:rsidR="005371E1" w:rsidRPr="001E04D1">
        <w:rPr>
          <w:rStyle w:val="Character20style"/>
          <w:sz w:val="22"/>
          <w:vertAlign w:val="superscript"/>
        </w:rPr>
        <w:t>*</w:t>
      </w:r>
    </w:p>
    <w:p w14:paraId="0AABF06D" w14:textId="6A717B95" w:rsidR="001F2D08" w:rsidRDefault="006E5A81" w:rsidP="0023380E">
      <w:pPr>
        <w:pStyle w:val="JIMIS-corresponding-author"/>
        <w:spacing w:before="0" w:after="0"/>
        <w:rPr>
          <w:rStyle w:val="Character20style"/>
          <w:sz w:val="22"/>
        </w:rPr>
      </w:pPr>
      <w:r w:rsidRPr="001E04D1">
        <w:rPr>
          <w:rStyle w:val="Character20style"/>
          <w:sz w:val="22"/>
        </w:rPr>
        <w:t>*</w:t>
      </w:r>
      <w:r w:rsidR="001F2D08">
        <w:rPr>
          <w:rStyle w:val="Character20style"/>
          <w:sz w:val="22"/>
        </w:rPr>
        <w:t xml:space="preserve"> </w:t>
      </w:r>
      <w:r w:rsidR="0023380E" w:rsidRPr="0023380E">
        <w:rPr>
          <w:sz w:val="22"/>
          <w:lang w:val="fr-BE"/>
        </w:rPr>
        <w:t xml:space="preserve">Université de Tunis El Manar, Laboratoire de recherche Écologie, biologie et physiologie des organismes aquatiques, PR18ES41 – groupe Didactique de la biologie) </w:t>
      </w:r>
      <w:hyperlink r:id="rId13" w:history="1">
        <w:r w:rsidR="0023380E" w:rsidRPr="0023380E">
          <w:rPr>
            <w:rStyle w:val="Lienhypertexte"/>
            <w:sz w:val="22"/>
            <w:lang w:val="fr-BE"/>
          </w:rPr>
          <w:t>kebaili.sonia@gmail.com</w:t>
        </w:r>
      </w:hyperlink>
    </w:p>
    <w:p w14:paraId="5E3D29F3" w14:textId="076486C3" w:rsidR="006E5A81" w:rsidRDefault="005371E1" w:rsidP="0023380E">
      <w:pPr>
        <w:pStyle w:val="JIMIS-corresponding-author"/>
        <w:spacing w:before="0" w:after="0"/>
        <w:rPr>
          <w:rStyle w:val="Character20style"/>
          <w:sz w:val="22"/>
        </w:rPr>
      </w:pPr>
      <w:r w:rsidRPr="001E04D1">
        <w:rPr>
          <w:rStyle w:val="Character20style"/>
          <w:sz w:val="22"/>
          <w:vertAlign w:val="superscript"/>
        </w:rPr>
        <w:t>**</w:t>
      </w:r>
      <w:r>
        <w:rPr>
          <w:rStyle w:val="Character20style"/>
          <w:sz w:val="22"/>
          <w:vertAlign w:val="superscript"/>
        </w:rPr>
        <w:t xml:space="preserve"> </w:t>
      </w:r>
      <w:r>
        <w:rPr>
          <w:rStyle w:val="Character20style"/>
          <w:sz w:val="22"/>
        </w:rPr>
        <w:t xml:space="preserve">Université libre de Bruxelles, Centre de recherche en sciences de l’éducation, </w:t>
      </w:r>
      <w:hyperlink r:id="rId14" w:history="1">
        <w:r w:rsidRPr="00DC6FE9">
          <w:rPr>
            <w:rStyle w:val="Lienhypertexte"/>
            <w:sz w:val="22"/>
          </w:rPr>
          <w:t>jwolfs</w:t>
        </w:r>
        <w:r w:rsidRPr="00DC6FE9">
          <w:rPr>
            <w:rStyle w:val="Lienhypertexte"/>
          </w:rPr>
          <w:t>@ulb.ac.be</w:t>
        </w:r>
      </w:hyperlink>
    </w:p>
    <w:p w14:paraId="7C2477F5" w14:textId="77777777" w:rsidR="0023380E" w:rsidRPr="001E04D1" w:rsidRDefault="0023380E" w:rsidP="0023380E">
      <w:pPr>
        <w:pStyle w:val="JIMIS-corresponding-author"/>
        <w:spacing w:after="0"/>
        <w:rPr>
          <w:sz w:val="22"/>
        </w:rPr>
      </w:pPr>
    </w:p>
    <w:p w14:paraId="1E0CE1E5" w14:textId="77777777" w:rsidR="001F2D08" w:rsidRPr="001F2D08" w:rsidRDefault="001F2D08" w:rsidP="001F2D08">
      <w:pPr>
        <w:suppressAutoHyphens w:val="0"/>
        <w:spacing w:after="0" w:line="240" w:lineRule="auto"/>
        <w:jc w:val="both"/>
        <w:rPr>
          <w:rFonts w:ascii="Times New Roman" w:hAnsi="Times New Roman"/>
          <w:sz w:val="24"/>
          <w:szCs w:val="24"/>
        </w:rPr>
      </w:pPr>
      <w:r w:rsidRPr="001F2D08">
        <w:rPr>
          <w:rFonts w:ascii="Times New Roman" w:hAnsi="Times New Roman"/>
          <w:sz w:val="24"/>
          <w:szCs w:val="24"/>
          <w:lang w:val="fr-BE"/>
        </w:rPr>
        <w:t>De</w:t>
      </w:r>
      <w:r w:rsidRPr="001F2D08">
        <w:rPr>
          <w:rFonts w:ascii="Times New Roman" w:hAnsi="Times New Roman"/>
          <w:sz w:val="24"/>
          <w:szCs w:val="24"/>
        </w:rPr>
        <w:t xml:space="preserve"> nombreuses enquêtes ont montré un rejet total ou partiel de l’enseignement de la théorie de l’évolution, au nom de croyances religieuses, par une partie des élèves (ex: </w:t>
      </w:r>
      <w:proofErr w:type="spellStart"/>
      <w:r w:rsidRPr="001F2D08">
        <w:rPr>
          <w:rFonts w:ascii="Times New Roman" w:hAnsi="Times New Roman"/>
          <w:sz w:val="24"/>
          <w:szCs w:val="24"/>
        </w:rPr>
        <w:t>Hrairi</w:t>
      </w:r>
      <w:proofErr w:type="spellEnd"/>
      <w:r w:rsidRPr="001F2D08">
        <w:rPr>
          <w:rFonts w:ascii="Times New Roman" w:hAnsi="Times New Roman"/>
          <w:sz w:val="24"/>
          <w:szCs w:val="24"/>
        </w:rPr>
        <w:t xml:space="preserve">, </w:t>
      </w:r>
      <w:proofErr w:type="spellStart"/>
      <w:r w:rsidRPr="001F2D08">
        <w:rPr>
          <w:rFonts w:ascii="Times New Roman" w:hAnsi="Times New Roman"/>
          <w:sz w:val="24"/>
          <w:szCs w:val="24"/>
        </w:rPr>
        <w:t>Coquidé</w:t>
      </w:r>
      <w:proofErr w:type="spellEnd"/>
      <w:r w:rsidRPr="001F2D08">
        <w:rPr>
          <w:rFonts w:ascii="Times New Roman" w:hAnsi="Times New Roman"/>
          <w:sz w:val="24"/>
          <w:szCs w:val="24"/>
        </w:rPr>
        <w:t xml:space="preserve">, 2002 en Tunisie, Fortin, 2009 en France, Perbal </w:t>
      </w:r>
      <w:r w:rsidRPr="001F2D08">
        <w:rPr>
          <w:rFonts w:ascii="Times New Roman" w:hAnsi="Times New Roman"/>
          <w:i/>
          <w:sz w:val="24"/>
          <w:szCs w:val="24"/>
        </w:rPr>
        <w:t xml:space="preserve">et </w:t>
      </w:r>
      <w:proofErr w:type="gramStart"/>
      <w:r w:rsidRPr="001F2D08">
        <w:rPr>
          <w:rFonts w:ascii="Times New Roman" w:hAnsi="Times New Roman"/>
          <w:i/>
          <w:sz w:val="24"/>
          <w:szCs w:val="24"/>
        </w:rPr>
        <w:t>al.,</w:t>
      </w:r>
      <w:proofErr w:type="gramEnd"/>
      <w:r w:rsidRPr="001F2D08">
        <w:rPr>
          <w:rFonts w:ascii="Times New Roman" w:hAnsi="Times New Roman"/>
          <w:sz w:val="24"/>
          <w:szCs w:val="24"/>
        </w:rPr>
        <w:t xml:space="preserve"> 2006 en Belgique) ou des enseignants (Clément, 2014). En amont du cas particulier de la théorie de l’évolution, ce constat soulève des questions plus générales à propos des conceptions mêmes de la science : dans quelle mesure, les élèves ou les enseignants ont-ils une conception « sécularisée » de la science (autonome par rapport à leurs éventuelles croyances religieuses) ou au contraire « non-sécularisées » (sous le contrôle de croyances religieuses). Cette communication comprendra deux grandes parties :</w:t>
      </w:r>
    </w:p>
    <w:p w14:paraId="6F42CB2E" w14:textId="77777777" w:rsidR="001F2D08" w:rsidRPr="001F2D08" w:rsidRDefault="001F2D08" w:rsidP="001F2D08">
      <w:pPr>
        <w:suppressAutoHyphens w:val="0"/>
        <w:spacing w:line="240" w:lineRule="auto"/>
        <w:rPr>
          <w:rFonts w:ascii="Times New Roman" w:hAnsi="Times New Roman"/>
          <w:sz w:val="24"/>
          <w:szCs w:val="24"/>
        </w:rPr>
      </w:pPr>
    </w:p>
    <w:p w14:paraId="70799E5E" w14:textId="77777777" w:rsidR="001F2D08" w:rsidRPr="001F2D08" w:rsidRDefault="001F2D08" w:rsidP="001F2D08">
      <w:pPr>
        <w:suppressAutoHyphens w:val="0"/>
        <w:spacing w:line="240" w:lineRule="auto"/>
        <w:rPr>
          <w:rFonts w:ascii="Times New Roman" w:hAnsi="Times New Roman"/>
          <w:sz w:val="24"/>
          <w:szCs w:val="24"/>
        </w:rPr>
      </w:pPr>
      <w:r w:rsidRPr="001F2D08">
        <w:rPr>
          <w:rFonts w:ascii="Times New Roman" w:hAnsi="Times New Roman"/>
          <w:sz w:val="24"/>
          <w:szCs w:val="24"/>
        </w:rPr>
        <w:t xml:space="preserve">Section 1 : Présentation du cadre théorique et des résultats d’une enquête internationale (J.L. </w:t>
      </w:r>
      <w:proofErr w:type="spellStart"/>
      <w:r w:rsidRPr="001F2D08">
        <w:rPr>
          <w:rFonts w:ascii="Times New Roman" w:hAnsi="Times New Roman"/>
          <w:sz w:val="24"/>
          <w:szCs w:val="24"/>
        </w:rPr>
        <w:t>Wolfs</w:t>
      </w:r>
      <w:proofErr w:type="spellEnd"/>
      <w:r w:rsidRPr="001F2D08">
        <w:rPr>
          <w:rFonts w:ascii="Times New Roman" w:hAnsi="Times New Roman"/>
          <w:sz w:val="24"/>
          <w:szCs w:val="24"/>
        </w:rPr>
        <w:t>)</w:t>
      </w:r>
    </w:p>
    <w:p w14:paraId="04BD6354" w14:textId="77777777" w:rsidR="001F2D08" w:rsidRPr="001F2D08" w:rsidRDefault="001F2D08" w:rsidP="001F2D08">
      <w:pPr>
        <w:suppressAutoHyphens w:val="0"/>
        <w:spacing w:line="240" w:lineRule="auto"/>
        <w:rPr>
          <w:rFonts w:ascii="Times New Roman" w:hAnsi="Times New Roman"/>
          <w:sz w:val="24"/>
          <w:szCs w:val="24"/>
        </w:rPr>
      </w:pPr>
      <w:r w:rsidRPr="001F2D08">
        <w:rPr>
          <w:rFonts w:ascii="Times New Roman" w:hAnsi="Times New Roman"/>
          <w:sz w:val="24"/>
          <w:szCs w:val="24"/>
        </w:rPr>
        <w:t xml:space="preserve">- Cadre théorique et méthodologique : la définition d’indicateurs en matière de sécularisation de la science - en référence en particulier au modèle de </w:t>
      </w:r>
      <w:proofErr w:type="spellStart"/>
      <w:r w:rsidRPr="001F2D08">
        <w:rPr>
          <w:rFonts w:ascii="Times New Roman" w:hAnsi="Times New Roman"/>
          <w:sz w:val="24"/>
          <w:szCs w:val="24"/>
        </w:rPr>
        <w:t>Wolfs</w:t>
      </w:r>
      <w:proofErr w:type="spellEnd"/>
      <w:r w:rsidRPr="001F2D08">
        <w:rPr>
          <w:rFonts w:ascii="Times New Roman" w:hAnsi="Times New Roman"/>
          <w:sz w:val="24"/>
          <w:szCs w:val="24"/>
        </w:rPr>
        <w:t xml:space="preserve"> (2013, 2018) - et leur opérationnalisation sous la forme d’un questionnaire fermé comprenant une bonne trentaine d’items. </w:t>
      </w:r>
    </w:p>
    <w:p w14:paraId="709845A2" w14:textId="77777777" w:rsidR="001F2D08" w:rsidRPr="001F2D08" w:rsidRDefault="001F2D08" w:rsidP="001F2D08">
      <w:pPr>
        <w:suppressAutoHyphens w:val="0"/>
        <w:spacing w:line="240" w:lineRule="auto"/>
        <w:rPr>
          <w:rFonts w:ascii="Times New Roman" w:hAnsi="Times New Roman"/>
          <w:sz w:val="24"/>
          <w:szCs w:val="24"/>
        </w:rPr>
      </w:pPr>
      <w:r w:rsidRPr="001F2D08">
        <w:rPr>
          <w:rFonts w:ascii="Times New Roman" w:hAnsi="Times New Roman"/>
          <w:sz w:val="24"/>
          <w:szCs w:val="24"/>
        </w:rPr>
        <w:t xml:space="preserve">- Présentation succincte des résultats d’une enquête internationale, réalisée sur base de ce questionnaire auprès de plus de 6000 élèves de terminale dans 16 pays, faisant ressortir dans quelle mesure ceux-ci adoptent ou non une conception sécularisée de la science, selon le pays, leurs convictions déclarées (catholiques, protestants, orthodoxes, musulmans, agnostiques-athées) ou encore leur rapport aux Ecritures sacrées. </w:t>
      </w:r>
    </w:p>
    <w:p w14:paraId="1CB459EE" w14:textId="150586AB" w:rsidR="001F2D08" w:rsidRPr="001F2D08" w:rsidRDefault="001F2D08" w:rsidP="001F2D08">
      <w:pPr>
        <w:suppressAutoHyphens w:val="0"/>
        <w:spacing w:line="240" w:lineRule="auto"/>
        <w:rPr>
          <w:rFonts w:ascii="Times New Roman" w:hAnsi="Times New Roman"/>
          <w:sz w:val="24"/>
          <w:szCs w:val="24"/>
        </w:rPr>
      </w:pPr>
      <w:r w:rsidRPr="001F2D08">
        <w:rPr>
          <w:rFonts w:ascii="Times New Roman" w:hAnsi="Times New Roman"/>
          <w:sz w:val="24"/>
          <w:szCs w:val="24"/>
        </w:rPr>
        <w:t xml:space="preserve">Section 2 : Présentation d’une enquête réalisée auprès de futurs enseignants </w:t>
      </w:r>
      <w:r w:rsidR="0023380E">
        <w:rPr>
          <w:rFonts w:ascii="Times New Roman" w:hAnsi="Times New Roman"/>
          <w:sz w:val="24"/>
          <w:szCs w:val="24"/>
        </w:rPr>
        <w:t xml:space="preserve">d’enseignement général pour des élèves du cycle primaire (5-12 ans) </w:t>
      </w:r>
      <w:r w:rsidRPr="001F2D08">
        <w:rPr>
          <w:rFonts w:ascii="Times New Roman" w:hAnsi="Times New Roman"/>
          <w:sz w:val="24"/>
          <w:szCs w:val="24"/>
        </w:rPr>
        <w:t xml:space="preserve">en Tunisie (S. </w:t>
      </w:r>
      <w:proofErr w:type="spellStart"/>
      <w:r w:rsidRPr="001F2D08">
        <w:rPr>
          <w:rFonts w:ascii="Times New Roman" w:hAnsi="Times New Roman"/>
          <w:sz w:val="24"/>
          <w:szCs w:val="24"/>
        </w:rPr>
        <w:t>Kebaïli</w:t>
      </w:r>
      <w:proofErr w:type="spellEnd"/>
      <w:r w:rsidRPr="001F2D08">
        <w:rPr>
          <w:rFonts w:ascii="Times New Roman" w:hAnsi="Times New Roman"/>
          <w:sz w:val="24"/>
          <w:szCs w:val="24"/>
        </w:rPr>
        <w:t>).</w:t>
      </w:r>
    </w:p>
    <w:p w14:paraId="4DEABF86" w14:textId="77777777" w:rsidR="001F2D08" w:rsidRDefault="001F2D08" w:rsidP="001F2D08">
      <w:pPr>
        <w:suppressAutoHyphens w:val="0"/>
        <w:spacing w:line="240" w:lineRule="auto"/>
        <w:rPr>
          <w:rFonts w:ascii="Times New Roman" w:hAnsi="Times New Roman"/>
          <w:sz w:val="24"/>
          <w:szCs w:val="24"/>
        </w:rPr>
      </w:pPr>
      <w:r w:rsidRPr="001F2D08">
        <w:rPr>
          <w:rFonts w:ascii="Times New Roman" w:hAnsi="Times New Roman"/>
          <w:sz w:val="24"/>
          <w:szCs w:val="24"/>
        </w:rPr>
        <w:t xml:space="preserve">Le but de cette enquête est de déterminer dans quelle mesure les conceptions en matière de sécularisation de la science de ces futurs enseignants évoluent entre leur première et troisième année de formation. Dans quelle mesure arrivent-ils, en particulier au terme de leur formation, à distinguer les registres discursifs scientifique et religieux et à éviter toute forme de confusion ou amalgame entre les deux ? L’enquête permettra également de déterminer les éventuelles difficultés rencontrées à ce propos. Près de 300 élèves-enseignants (de première, seconde et troisième année) ont ainsi répondu au </w:t>
      </w:r>
      <w:r w:rsidRPr="001F2D08">
        <w:rPr>
          <w:rFonts w:ascii="Times New Roman" w:hAnsi="Times New Roman"/>
          <w:sz w:val="24"/>
          <w:szCs w:val="24"/>
        </w:rPr>
        <w:lastRenderedPageBreak/>
        <w:t xml:space="preserve">questionnaire utilisé dans l’enquête internationale. Les résultats sont actuellement en cours de traitement. </w:t>
      </w:r>
    </w:p>
    <w:p w14:paraId="41C25D22" w14:textId="77777777" w:rsidR="001F2D08" w:rsidRPr="001F2D08" w:rsidRDefault="001F2D08" w:rsidP="001F2D08">
      <w:pPr>
        <w:suppressAutoHyphens w:val="0"/>
        <w:spacing w:line="240" w:lineRule="auto"/>
        <w:rPr>
          <w:rFonts w:ascii="Times New Roman" w:hAnsi="Times New Roman"/>
          <w:sz w:val="24"/>
          <w:szCs w:val="24"/>
          <w:lang w:val="fr-BE"/>
        </w:rPr>
      </w:pPr>
      <w:r w:rsidRPr="001F2D08">
        <w:rPr>
          <w:rFonts w:ascii="Times New Roman" w:hAnsi="Times New Roman"/>
          <w:sz w:val="24"/>
          <w:szCs w:val="24"/>
          <w:lang w:val="fr-BE"/>
        </w:rPr>
        <w:t xml:space="preserve">Sur base des résultats à ces deux enquêtes, une discussion commune fera ressortir différentes pistes de réflexion en matière de recherche et de formation des enseignants. </w:t>
      </w:r>
    </w:p>
    <w:p w14:paraId="25A5C880" w14:textId="77777777" w:rsidR="006E5A81" w:rsidRDefault="006E5A81" w:rsidP="006E5A81">
      <w:pPr>
        <w:pStyle w:val="JIMIS-section"/>
        <w:rPr>
          <w:rStyle w:val="Character20style"/>
          <w:sz w:val="24"/>
        </w:rPr>
      </w:pPr>
      <w:r>
        <w:rPr>
          <w:rStyle w:val="Character20style"/>
          <w:sz w:val="24"/>
        </w:rPr>
        <w:t>RÉFÉRENCES</w:t>
      </w:r>
    </w:p>
    <w:p w14:paraId="6A883D24" w14:textId="77777777" w:rsidR="001F2D08" w:rsidRDefault="001F2D08" w:rsidP="001F2D08">
      <w:pPr>
        <w:pStyle w:val="JIMIS-default-text"/>
        <w:ind w:left="425" w:hanging="425"/>
        <w:rPr>
          <w:rFonts w:eastAsia="TimesNewRomanPSMT"/>
          <w:sz w:val="24"/>
          <w:lang w:val="fr-BE"/>
        </w:rPr>
      </w:pPr>
    </w:p>
    <w:p w14:paraId="3674C74D" w14:textId="77777777" w:rsidR="001F2D08" w:rsidRPr="001F2D08" w:rsidRDefault="001F2D08" w:rsidP="001F2D08">
      <w:pPr>
        <w:pStyle w:val="JIMIS-default-text"/>
        <w:ind w:left="425" w:hanging="425"/>
        <w:rPr>
          <w:rFonts w:eastAsia="TimesNewRomanPSMT"/>
          <w:sz w:val="24"/>
          <w:lang w:val="fr-BE"/>
        </w:rPr>
      </w:pPr>
      <w:r w:rsidRPr="001F2D08">
        <w:rPr>
          <w:rFonts w:eastAsia="TimesNewRomanPSMT"/>
          <w:sz w:val="24"/>
          <w:lang w:val="fr-BE"/>
        </w:rPr>
        <w:t xml:space="preserve">CLEMENT, P. (2014) : « Les conceptions créationnistes d’enseignants varient-elles en fonction de leur religion ? », </w:t>
      </w:r>
      <w:r w:rsidRPr="001F2D08">
        <w:rPr>
          <w:rFonts w:eastAsia="TimesNewRomanPSMT"/>
          <w:i/>
          <w:sz w:val="24"/>
          <w:lang w:val="fr-BE"/>
        </w:rPr>
        <w:t>Education et Sociétés</w:t>
      </w:r>
      <w:r w:rsidRPr="001F2D08">
        <w:rPr>
          <w:rFonts w:eastAsia="TimesNewRomanPSMT"/>
          <w:sz w:val="24"/>
          <w:lang w:val="fr-BE"/>
        </w:rPr>
        <w:t>, n°33, p. 113-136.</w:t>
      </w:r>
    </w:p>
    <w:p w14:paraId="03AB7AD3" w14:textId="77777777" w:rsidR="001F2D08" w:rsidRPr="001F2D08" w:rsidRDefault="001F2D08" w:rsidP="001F2D08">
      <w:pPr>
        <w:pStyle w:val="JIMIS-default-text"/>
        <w:ind w:left="425" w:hanging="425"/>
        <w:rPr>
          <w:rFonts w:eastAsia="TimesNewRomanPSMT"/>
          <w:sz w:val="24"/>
        </w:rPr>
      </w:pPr>
      <w:proofErr w:type="spellStart"/>
      <w:r w:rsidRPr="001F2D08">
        <w:rPr>
          <w:rFonts w:eastAsia="TimesNewRomanPSMT"/>
          <w:sz w:val="24"/>
        </w:rPr>
        <w:t>Hrairi</w:t>
      </w:r>
      <w:proofErr w:type="spellEnd"/>
      <w:r w:rsidRPr="001F2D08">
        <w:rPr>
          <w:rFonts w:eastAsia="TimesNewRomanPSMT"/>
          <w:sz w:val="24"/>
        </w:rPr>
        <w:t xml:space="preserve"> S., </w:t>
      </w:r>
      <w:proofErr w:type="spellStart"/>
      <w:r w:rsidRPr="001F2D08">
        <w:rPr>
          <w:rFonts w:eastAsia="TimesNewRomanPSMT"/>
          <w:sz w:val="24"/>
        </w:rPr>
        <w:t>Coquidé</w:t>
      </w:r>
      <w:proofErr w:type="spellEnd"/>
      <w:r w:rsidRPr="001F2D08">
        <w:rPr>
          <w:rFonts w:eastAsia="TimesNewRomanPSMT"/>
          <w:sz w:val="24"/>
        </w:rPr>
        <w:t xml:space="preserve"> M. (2002). Attitudes d’élèves tunisiens par rapport à l’évolution biologique. </w:t>
      </w:r>
      <w:r w:rsidRPr="001F2D08">
        <w:rPr>
          <w:rFonts w:eastAsia="TimesNewRomanPSMT"/>
          <w:i/>
          <w:iCs/>
          <w:sz w:val="24"/>
        </w:rPr>
        <w:t xml:space="preserve">Aster, </w:t>
      </w:r>
      <w:r w:rsidRPr="001F2D08">
        <w:rPr>
          <w:rFonts w:eastAsia="TimesNewRomanPSMT"/>
          <w:iCs/>
          <w:sz w:val="24"/>
        </w:rPr>
        <w:t>n° 35</w:t>
      </w:r>
      <w:r w:rsidRPr="001F2D08">
        <w:rPr>
          <w:rFonts w:eastAsia="TimesNewRomanPSMT"/>
          <w:sz w:val="24"/>
        </w:rPr>
        <w:t xml:space="preserve">, p. 149-163. </w:t>
      </w:r>
    </w:p>
    <w:p w14:paraId="0C7FD505" w14:textId="77777777" w:rsidR="001F2D08" w:rsidRPr="001F2D08" w:rsidRDefault="001F2D08" w:rsidP="001F2D08">
      <w:pPr>
        <w:pStyle w:val="JIMIS-default-text"/>
        <w:ind w:left="425" w:hanging="425"/>
        <w:rPr>
          <w:rFonts w:eastAsia="TimesNewRomanPSMT"/>
          <w:sz w:val="24"/>
          <w:lang w:val="fr-BE"/>
        </w:rPr>
      </w:pPr>
      <w:r w:rsidRPr="001F2D08">
        <w:rPr>
          <w:rFonts w:eastAsia="TimesNewRomanPSMT"/>
          <w:sz w:val="24"/>
        </w:rPr>
        <w:t xml:space="preserve">Fortin C. (2009). L'enseignement de l'évolution au lycée, entre description et explication. In M. </w:t>
      </w:r>
      <w:proofErr w:type="spellStart"/>
      <w:r w:rsidRPr="001F2D08">
        <w:rPr>
          <w:rFonts w:eastAsia="TimesNewRomanPSMT"/>
          <w:sz w:val="24"/>
          <w:lang w:val="fr-BE"/>
        </w:rPr>
        <w:t>Coquidé</w:t>
      </w:r>
      <w:proofErr w:type="spellEnd"/>
      <w:r w:rsidRPr="001F2D08">
        <w:rPr>
          <w:rFonts w:eastAsia="TimesNewRomanPSMT"/>
          <w:sz w:val="24"/>
          <w:lang w:val="fr-BE"/>
        </w:rPr>
        <w:t>, S. Tirard (</w:t>
      </w:r>
      <w:proofErr w:type="spellStart"/>
      <w:r w:rsidRPr="001F2D08">
        <w:rPr>
          <w:rFonts w:eastAsia="TimesNewRomanPSMT"/>
          <w:sz w:val="24"/>
          <w:lang w:val="fr-BE"/>
        </w:rPr>
        <w:t>dir</w:t>
      </w:r>
      <w:proofErr w:type="spellEnd"/>
      <w:r w:rsidRPr="001F2D08">
        <w:rPr>
          <w:rFonts w:eastAsia="TimesNewRomanPSMT"/>
          <w:sz w:val="24"/>
          <w:lang w:val="fr-BE"/>
        </w:rPr>
        <w:t xml:space="preserve">.). </w:t>
      </w:r>
      <w:r w:rsidRPr="001F2D08">
        <w:rPr>
          <w:rFonts w:eastAsia="TimesNewRomanPSMT"/>
          <w:i/>
          <w:sz w:val="24"/>
          <w:lang w:val="fr-BE"/>
        </w:rPr>
        <w:t>L'évolution du vivant : Un enseignement à risque ?</w:t>
      </w:r>
      <w:r w:rsidRPr="001F2D08">
        <w:rPr>
          <w:rFonts w:eastAsia="TimesNewRomanPSMT"/>
          <w:sz w:val="24"/>
        </w:rPr>
        <w:t xml:space="preserve"> </w:t>
      </w:r>
      <w:r w:rsidRPr="001F2D08">
        <w:rPr>
          <w:rFonts w:eastAsia="TimesNewRomanPSMT"/>
          <w:sz w:val="24"/>
          <w:lang w:val="fr-BE"/>
        </w:rPr>
        <w:t xml:space="preserve">Paris : Vuibert, </w:t>
      </w:r>
      <w:proofErr w:type="spellStart"/>
      <w:r w:rsidRPr="001F2D08">
        <w:rPr>
          <w:rFonts w:eastAsia="TimesNewRomanPSMT"/>
          <w:sz w:val="24"/>
          <w:lang w:val="fr-BE"/>
        </w:rPr>
        <w:t>Adapt</w:t>
      </w:r>
      <w:proofErr w:type="spellEnd"/>
      <w:r w:rsidRPr="001F2D08">
        <w:rPr>
          <w:rFonts w:eastAsia="TimesNewRomanPSMT"/>
          <w:sz w:val="24"/>
          <w:lang w:val="fr-BE"/>
        </w:rPr>
        <w:t xml:space="preserve">-SNES, p. 16-44. </w:t>
      </w:r>
    </w:p>
    <w:p w14:paraId="0BD11A38" w14:textId="77777777" w:rsidR="001F2D08" w:rsidRPr="001F2D08" w:rsidRDefault="001F2D08" w:rsidP="001F2D08">
      <w:pPr>
        <w:pStyle w:val="JIMIS-default-text"/>
        <w:ind w:left="425" w:hanging="425"/>
        <w:rPr>
          <w:rFonts w:eastAsia="TimesNewRomanPSMT"/>
          <w:sz w:val="24"/>
          <w:lang w:val="fr-BE"/>
        </w:rPr>
      </w:pPr>
      <w:r w:rsidRPr="000B6D11">
        <w:rPr>
          <w:rFonts w:eastAsia="TimesNewRomanPSMT"/>
          <w:sz w:val="24"/>
          <w:lang w:val="fr-BE"/>
        </w:rPr>
        <w:t xml:space="preserve">Perbal L., Suzanne Ch., </w:t>
      </w:r>
      <w:proofErr w:type="spellStart"/>
      <w:r w:rsidRPr="000B6D11">
        <w:rPr>
          <w:rFonts w:eastAsia="TimesNewRomanPSMT"/>
          <w:sz w:val="24"/>
          <w:lang w:val="fr-BE"/>
        </w:rPr>
        <w:t>Slachmuylder</w:t>
      </w:r>
      <w:proofErr w:type="spellEnd"/>
      <w:r w:rsidRPr="000B6D11">
        <w:rPr>
          <w:rFonts w:eastAsia="TimesNewRomanPSMT"/>
          <w:sz w:val="24"/>
          <w:lang w:val="fr-BE"/>
        </w:rPr>
        <w:t xml:space="preserve"> J.-L. (2006). </w:t>
      </w:r>
      <w:r w:rsidRPr="001F2D08">
        <w:rPr>
          <w:rFonts w:eastAsia="TimesNewRomanPSMT"/>
          <w:sz w:val="24"/>
          <w:lang w:val="fr-BE"/>
        </w:rPr>
        <w:t xml:space="preserve">Evaluation de l’opinion des étudiants de l’enseignement secondaire et supérieur de Bruxelles vis-à-vis des concepts d’évolution (humaine). </w:t>
      </w:r>
      <w:r w:rsidRPr="001F2D08">
        <w:rPr>
          <w:rFonts w:eastAsia="TimesNewRomanPSMT"/>
          <w:i/>
          <w:sz w:val="24"/>
          <w:lang w:val="fr-BE"/>
        </w:rPr>
        <w:t>Anthropo</w:t>
      </w:r>
      <w:r w:rsidRPr="001F2D08">
        <w:rPr>
          <w:rFonts w:eastAsia="TimesNewRomanPSMT"/>
          <w:sz w:val="24"/>
          <w:lang w:val="fr-BE"/>
        </w:rPr>
        <w:t xml:space="preserve">, n° 12, p. 1-26. </w:t>
      </w:r>
    </w:p>
    <w:p w14:paraId="2353CFCC" w14:textId="77777777" w:rsidR="001F2D08" w:rsidRPr="001F2D08" w:rsidRDefault="001F2D08" w:rsidP="001F2D08">
      <w:pPr>
        <w:pStyle w:val="JIMIS-default-text"/>
        <w:ind w:left="425" w:hanging="425"/>
        <w:rPr>
          <w:rFonts w:eastAsia="TimesNewRomanPSMT"/>
          <w:sz w:val="24"/>
          <w:lang w:val="fr-BE"/>
        </w:rPr>
      </w:pPr>
      <w:proofErr w:type="spellStart"/>
      <w:r w:rsidRPr="001F2D08">
        <w:rPr>
          <w:rFonts w:eastAsia="TimesNewRomanPSMT"/>
          <w:sz w:val="24"/>
          <w:lang w:val="fr-BE"/>
        </w:rPr>
        <w:t>Wolfs</w:t>
      </w:r>
      <w:proofErr w:type="spellEnd"/>
      <w:r w:rsidRPr="001F2D08">
        <w:rPr>
          <w:rFonts w:eastAsia="TimesNewRomanPSMT"/>
          <w:sz w:val="24"/>
          <w:lang w:val="fr-BE"/>
        </w:rPr>
        <w:t xml:space="preserve"> J.-L (2013). </w:t>
      </w:r>
      <w:r w:rsidRPr="001F2D08">
        <w:rPr>
          <w:rFonts w:eastAsia="TimesNewRomanPSMT"/>
          <w:i/>
          <w:sz w:val="24"/>
          <w:lang w:val="fr-BE"/>
        </w:rPr>
        <w:t xml:space="preserve">Sciences, religions et identités culturelles. Quels enjeux pédagogiques pour l’éducation ? </w:t>
      </w:r>
      <w:r w:rsidRPr="001F2D08">
        <w:rPr>
          <w:rFonts w:eastAsia="TimesNewRomanPSMT"/>
          <w:sz w:val="24"/>
          <w:lang w:val="fr-BE"/>
        </w:rPr>
        <w:t xml:space="preserve">Bruxelles : De Boeck. </w:t>
      </w:r>
    </w:p>
    <w:p w14:paraId="744F5D70" w14:textId="77777777" w:rsidR="001F2D08" w:rsidRPr="001F2D08" w:rsidRDefault="001F2D08" w:rsidP="001F2D08">
      <w:pPr>
        <w:pStyle w:val="JIMIS-default-text"/>
        <w:ind w:left="425" w:hanging="425"/>
        <w:rPr>
          <w:rFonts w:eastAsia="TimesNewRomanPSMT"/>
          <w:sz w:val="24"/>
          <w:lang w:val="fr-CA"/>
        </w:rPr>
      </w:pPr>
      <w:proofErr w:type="spellStart"/>
      <w:r w:rsidRPr="001F2D08">
        <w:rPr>
          <w:rFonts w:eastAsia="TimesNewRomanPSMT"/>
          <w:sz w:val="24"/>
          <w:lang w:val="fr-CA"/>
        </w:rPr>
        <w:t>Wolfs</w:t>
      </w:r>
      <w:proofErr w:type="spellEnd"/>
      <w:r w:rsidRPr="001F2D08">
        <w:rPr>
          <w:rFonts w:eastAsia="TimesNewRomanPSMT"/>
          <w:sz w:val="24"/>
          <w:lang w:val="fr-CA"/>
        </w:rPr>
        <w:t xml:space="preserve">, J.L. (2018). La concurrence entre savoirs scientifiques et croyances religieuses à l’école. Enquête auprès d’élèves de terminale en Belgique francophone et pistes didactiques. </w:t>
      </w:r>
      <w:r w:rsidRPr="001F2D08">
        <w:rPr>
          <w:rFonts w:eastAsia="TimesNewRomanPSMT"/>
          <w:i/>
          <w:sz w:val="24"/>
          <w:lang w:val="fr-CA"/>
        </w:rPr>
        <w:t>Revue internationale d’éducation. Sèvres</w:t>
      </w:r>
      <w:r w:rsidRPr="001F2D08">
        <w:rPr>
          <w:rFonts w:eastAsia="TimesNewRomanPSMT"/>
          <w:sz w:val="24"/>
          <w:lang w:val="fr-CA"/>
        </w:rPr>
        <w:t>, (77), 103-112.</w:t>
      </w:r>
    </w:p>
    <w:p w14:paraId="23C07AF7" w14:textId="77777777" w:rsidR="001F2D08" w:rsidRPr="001F2D08" w:rsidRDefault="001F2D08" w:rsidP="001F2D08">
      <w:pPr>
        <w:pStyle w:val="JIMIS-default-text"/>
        <w:ind w:left="425" w:hanging="425"/>
        <w:rPr>
          <w:rFonts w:eastAsia="TimesNewRomanPSMT"/>
          <w:sz w:val="24"/>
        </w:rPr>
      </w:pPr>
    </w:p>
    <w:p w14:paraId="6D7A62FD" w14:textId="77777777" w:rsidR="001F2D08" w:rsidRPr="001463D1" w:rsidRDefault="001F2D08" w:rsidP="006E5A81">
      <w:pPr>
        <w:pStyle w:val="JIMIS-default-text"/>
        <w:spacing w:after="0"/>
        <w:ind w:left="425" w:hanging="425"/>
        <w:rPr>
          <w:rFonts w:eastAsia="TimesNewRomanPSMT"/>
          <w:sz w:val="24"/>
        </w:rPr>
      </w:pPr>
    </w:p>
    <w:p w14:paraId="399A9C90" w14:textId="77777777" w:rsidR="006E5A81" w:rsidRPr="00406596" w:rsidRDefault="006E5A81" w:rsidP="006E5A81">
      <w:pPr>
        <w:pStyle w:val="JIMIS-default-text"/>
        <w:rPr>
          <w:rStyle w:val="Character20style"/>
          <w:rFonts w:eastAsia="TimesNewRomanPSMT"/>
          <w:sz w:val="24"/>
        </w:rPr>
      </w:pPr>
    </w:p>
    <w:p w14:paraId="36F1ACCC" w14:textId="46EE1573" w:rsidR="006E5A81" w:rsidRDefault="006E5A81">
      <w:pPr>
        <w:suppressAutoHyphens w:val="0"/>
        <w:spacing w:after="0" w:line="240" w:lineRule="auto"/>
        <w:rPr>
          <w:rStyle w:val="Character20style"/>
          <w:rFonts w:ascii="Times New Roman" w:eastAsia="TimesNewRomanPSMT" w:hAnsi="Times New Roman"/>
          <w:sz w:val="24"/>
        </w:rPr>
      </w:pPr>
      <w:r>
        <w:rPr>
          <w:rStyle w:val="Character20style"/>
          <w:rFonts w:ascii="Times New Roman" w:eastAsia="TimesNewRomanPSMT" w:hAnsi="Times New Roman"/>
          <w:sz w:val="24"/>
        </w:rPr>
        <w:br w:type="page"/>
      </w:r>
    </w:p>
    <w:p w14:paraId="0DCD9B01" w14:textId="10BCF2CB" w:rsidR="006E5A81" w:rsidRDefault="001F2D08" w:rsidP="006E5A81">
      <w:pPr>
        <w:pStyle w:val="JIMIS-title"/>
        <w:rPr>
          <w:rStyle w:val="Character20style"/>
          <w:sz w:val="28"/>
        </w:rPr>
      </w:pPr>
      <w:r>
        <w:rPr>
          <w:rStyle w:val="Character20style"/>
          <w:sz w:val="28"/>
        </w:rPr>
        <w:lastRenderedPageBreak/>
        <w:t>L’enseignement du religieux et le défi du vivre-ensemble dans les sociétés démocratiques</w:t>
      </w:r>
    </w:p>
    <w:p w14:paraId="23C0332E" w14:textId="656D20C2" w:rsidR="006E5A81" w:rsidRPr="001E04D1" w:rsidRDefault="001F2D08" w:rsidP="006E5A81">
      <w:pPr>
        <w:pStyle w:val="JIMIS-authors"/>
        <w:rPr>
          <w:sz w:val="22"/>
        </w:rPr>
      </w:pPr>
      <w:r>
        <w:rPr>
          <w:rStyle w:val="Character20style"/>
          <w:sz w:val="22"/>
        </w:rPr>
        <w:t xml:space="preserve">Yassine </w:t>
      </w:r>
      <w:proofErr w:type="spellStart"/>
      <w:r>
        <w:rPr>
          <w:rStyle w:val="Character20style"/>
          <w:sz w:val="22"/>
        </w:rPr>
        <w:t>Zouari</w:t>
      </w:r>
      <w:proofErr w:type="spellEnd"/>
      <w:r w:rsidRPr="001E04D1">
        <w:rPr>
          <w:rStyle w:val="Character20style"/>
          <w:sz w:val="22"/>
          <w:vertAlign w:val="superscript"/>
        </w:rPr>
        <w:t xml:space="preserve"> </w:t>
      </w:r>
      <w:r w:rsidR="006E5A81" w:rsidRPr="001E04D1">
        <w:rPr>
          <w:rStyle w:val="Character20style"/>
          <w:sz w:val="22"/>
          <w:vertAlign w:val="superscript"/>
        </w:rPr>
        <w:t>*</w:t>
      </w:r>
    </w:p>
    <w:p w14:paraId="1F783FEF" w14:textId="31A7C74F" w:rsidR="006E5A81" w:rsidRPr="001E04D1" w:rsidRDefault="006E5A81" w:rsidP="006E5A81">
      <w:pPr>
        <w:pStyle w:val="JIMIS-corresponding-author"/>
        <w:rPr>
          <w:sz w:val="22"/>
        </w:rPr>
      </w:pPr>
      <w:r w:rsidRPr="001E04D1">
        <w:rPr>
          <w:rStyle w:val="Character20style"/>
          <w:sz w:val="22"/>
        </w:rPr>
        <w:t>*</w:t>
      </w:r>
      <w:r w:rsidR="001F2D08">
        <w:rPr>
          <w:rStyle w:val="Character20style"/>
          <w:sz w:val="22"/>
        </w:rPr>
        <w:t xml:space="preserve">FSHT / Université de Tunis, Laboratoire </w:t>
      </w:r>
      <w:proofErr w:type="spellStart"/>
      <w:r w:rsidR="001F2D08">
        <w:rPr>
          <w:rStyle w:val="Character20style"/>
          <w:sz w:val="22"/>
        </w:rPr>
        <w:t>Philab</w:t>
      </w:r>
      <w:proofErr w:type="spellEnd"/>
      <w:r w:rsidR="001F2D08">
        <w:rPr>
          <w:rStyle w:val="Character20style"/>
          <w:sz w:val="22"/>
        </w:rPr>
        <w:t xml:space="preserve"> / Axe « Education et culture »</w:t>
      </w:r>
      <w:r w:rsidR="0023380E">
        <w:rPr>
          <w:rStyle w:val="Character20style"/>
          <w:sz w:val="22"/>
        </w:rPr>
        <w:t xml:space="preserve">, </w:t>
      </w:r>
      <w:hyperlink r:id="rId15" w:history="1">
        <w:r w:rsidR="0023380E" w:rsidRPr="00DC6FE9">
          <w:rPr>
            <w:rStyle w:val="Lienhypertexte"/>
            <w:sz w:val="22"/>
            <w:lang w:val="fr-BE"/>
          </w:rPr>
          <w:t>zouariyassine@yahoo.fr</w:t>
        </w:r>
      </w:hyperlink>
      <w:r w:rsidR="0023380E">
        <w:rPr>
          <w:sz w:val="22"/>
          <w:lang w:val="fr-BE"/>
        </w:rPr>
        <w:t xml:space="preserve"> </w:t>
      </w:r>
    </w:p>
    <w:p w14:paraId="74558D24" w14:textId="77777777" w:rsidR="00AD787D" w:rsidRPr="00AD787D" w:rsidRDefault="00AD787D" w:rsidP="00F22B7D">
      <w:pPr>
        <w:suppressAutoHyphens w:val="0"/>
        <w:spacing w:line="240" w:lineRule="auto"/>
        <w:jc w:val="both"/>
        <w:rPr>
          <w:rFonts w:ascii="Times New Roman" w:eastAsiaTheme="minorHAnsi" w:hAnsi="Times New Roman"/>
          <w:sz w:val="24"/>
          <w:szCs w:val="24"/>
        </w:rPr>
      </w:pPr>
      <w:r w:rsidRPr="00AD787D">
        <w:rPr>
          <w:rFonts w:ascii="Times New Roman" w:eastAsiaTheme="minorHAnsi" w:hAnsi="Times New Roman"/>
          <w:sz w:val="24"/>
          <w:szCs w:val="24"/>
        </w:rPr>
        <w:t xml:space="preserve">Qu’il soit diffusé sous formes disciplinaire ou pluridisciplinaire, l’enseignement du religieux se confronte à des paradoxes qui méritent d’être explicités philosophiquement et gérés pédagogiquement : comment tenir compte, dans les programmes scolaires, des faits religieux tout en satisfaisant aux exigences du vrai, du bien et du beau ? Comment concilier l’éthique de neutralité avec l’exigence de connaissance du religieux ? Comment former les élèves à distinguer le registre de la connaissance historique et culturelle des religions de celui des convictions ? Tels sont les défis lancés à toute approche </w:t>
      </w:r>
      <w:proofErr w:type="spellStart"/>
      <w:r w:rsidRPr="00AD787D">
        <w:rPr>
          <w:rFonts w:ascii="Times New Roman" w:eastAsiaTheme="minorHAnsi" w:hAnsi="Times New Roman"/>
          <w:sz w:val="24"/>
          <w:szCs w:val="24"/>
        </w:rPr>
        <w:t>pédagogico</w:t>
      </w:r>
      <w:proofErr w:type="spellEnd"/>
      <w:r w:rsidRPr="00AD787D">
        <w:rPr>
          <w:rFonts w:ascii="Times New Roman" w:eastAsiaTheme="minorHAnsi" w:hAnsi="Times New Roman"/>
          <w:sz w:val="24"/>
          <w:szCs w:val="24"/>
        </w:rPr>
        <w:t xml:space="preserve">-didactique qui vise à agir l’enseignement des faits religieux et à le penser. </w:t>
      </w:r>
    </w:p>
    <w:p w14:paraId="111498D0" w14:textId="77777777" w:rsidR="00AD787D" w:rsidRPr="00AD787D" w:rsidRDefault="00AD787D" w:rsidP="00F22B7D">
      <w:pPr>
        <w:suppressAutoHyphens w:val="0"/>
        <w:spacing w:line="240" w:lineRule="auto"/>
        <w:jc w:val="both"/>
        <w:rPr>
          <w:rFonts w:ascii="Times New Roman" w:eastAsiaTheme="minorHAnsi" w:hAnsi="Times New Roman"/>
          <w:sz w:val="24"/>
          <w:szCs w:val="24"/>
        </w:rPr>
      </w:pPr>
      <w:r w:rsidRPr="00AD787D">
        <w:rPr>
          <w:rFonts w:ascii="Times New Roman" w:eastAsiaTheme="minorHAnsi" w:hAnsi="Times New Roman"/>
          <w:sz w:val="24"/>
          <w:szCs w:val="24"/>
        </w:rPr>
        <w:t xml:space="preserve">Ainsi, si les religions à l’école attisent la méfiance et la résistance liées à des enjeux identitaires et à un contexte d’internationalisation du terrorisme religieux qui sème le trouble dans les sociétés occidentales en menaçant de plus en plus l’inéluctable vivre ensemble, comment assumer, au niveau de l’enseignement du religieux, le pluralisme tant sur le plan curriculaire que sur le plan </w:t>
      </w:r>
      <w:proofErr w:type="spellStart"/>
      <w:r w:rsidRPr="00AD787D">
        <w:rPr>
          <w:rFonts w:ascii="Times New Roman" w:eastAsiaTheme="minorHAnsi" w:hAnsi="Times New Roman"/>
          <w:sz w:val="24"/>
          <w:szCs w:val="24"/>
        </w:rPr>
        <w:t>pédagogico</w:t>
      </w:r>
      <w:proofErr w:type="spellEnd"/>
      <w:r w:rsidRPr="00AD787D">
        <w:rPr>
          <w:rFonts w:ascii="Times New Roman" w:eastAsiaTheme="minorHAnsi" w:hAnsi="Times New Roman"/>
          <w:sz w:val="24"/>
          <w:szCs w:val="24"/>
        </w:rPr>
        <w:t>-didactique ? Autrement dit, comment réconcilier, dans les curriculums et les pratiques enseignantes des religions, l’exigence universaliste appuyée sur des savoirs et les particularités relatives aux convictions religieuses des élèves. Telle est la question que nous soulèverons ici.</w:t>
      </w:r>
    </w:p>
    <w:p w14:paraId="5E372B6B" w14:textId="77777777" w:rsidR="00AD787D" w:rsidRPr="00AD787D" w:rsidRDefault="00AD787D" w:rsidP="00F22B7D">
      <w:pPr>
        <w:suppressAutoHyphens w:val="0"/>
        <w:spacing w:line="240" w:lineRule="auto"/>
        <w:jc w:val="both"/>
        <w:rPr>
          <w:rFonts w:ascii="Times New Roman" w:eastAsiaTheme="minorHAnsi" w:hAnsi="Times New Roman"/>
          <w:sz w:val="24"/>
          <w:szCs w:val="24"/>
        </w:rPr>
      </w:pPr>
      <w:r w:rsidRPr="00AD787D">
        <w:rPr>
          <w:rFonts w:ascii="Times New Roman" w:eastAsiaTheme="minorHAnsi" w:hAnsi="Times New Roman"/>
          <w:sz w:val="24"/>
          <w:szCs w:val="24"/>
        </w:rPr>
        <w:t xml:space="preserve">Dans un premier temps, nous poserons le problème de l’enseignement du religieux sous l’angle du paradoxe de l’universalité des savoirs et de la diversité des croyances religieuses. Nous monterons comment l’acception critique de la laïcité, au sens que l’entendait Baubérot (2004, 2008) en tant que laïcité de connaissance ou laïcité sécularisée (Habermas 2008, 2010 ;Taylor 2010, 2015) requiert de séculariser l’enseignement du religieux et de l’intégrer davantage dans une visée de citoyenneté, voire dans une démarche réflexive problématisée qui tient compte de l’expérience des apprenants (Dewey2011) et les aide à se situer dans l’univers du sens, condition </w:t>
      </w:r>
      <w:r w:rsidRPr="00AD787D">
        <w:rPr>
          <w:rFonts w:ascii="Times New Roman" w:eastAsiaTheme="minorHAnsi" w:hAnsi="Times New Roman"/>
          <w:i/>
          <w:sz w:val="24"/>
          <w:szCs w:val="24"/>
        </w:rPr>
        <w:t>sine qua non</w:t>
      </w:r>
      <w:r w:rsidRPr="00AD787D">
        <w:rPr>
          <w:rFonts w:ascii="Times New Roman" w:eastAsiaTheme="minorHAnsi" w:hAnsi="Times New Roman"/>
          <w:sz w:val="24"/>
          <w:szCs w:val="24"/>
        </w:rPr>
        <w:t xml:space="preserve"> de leur autonomie morale.</w:t>
      </w:r>
    </w:p>
    <w:p w14:paraId="05898922" w14:textId="77777777" w:rsidR="00AD787D" w:rsidRPr="00AD787D" w:rsidRDefault="00AD787D" w:rsidP="00F22B7D">
      <w:pPr>
        <w:suppressAutoHyphens w:val="0"/>
        <w:spacing w:line="240" w:lineRule="auto"/>
        <w:jc w:val="both"/>
        <w:rPr>
          <w:rFonts w:ascii="Times New Roman" w:eastAsiaTheme="minorHAnsi" w:hAnsi="Times New Roman"/>
          <w:sz w:val="24"/>
          <w:szCs w:val="24"/>
        </w:rPr>
      </w:pPr>
      <w:r w:rsidRPr="00AD787D">
        <w:rPr>
          <w:rFonts w:ascii="Times New Roman" w:eastAsiaTheme="minorHAnsi" w:hAnsi="Times New Roman"/>
          <w:sz w:val="24"/>
          <w:szCs w:val="24"/>
        </w:rPr>
        <w:t xml:space="preserve">Dans un second temps, nous procéderons à une analyse comparative des curriculums relatifs aux faits religieux dans les collèges en France, au Québec et en Tunisie. Nous formulons à ce propos l’hypothèse que l’approche culturelle ou laïque des religions favoriserait la lutte contre l’inculture religieuse des jeunes et la construction </w:t>
      </w:r>
      <w:proofErr w:type="spellStart"/>
      <w:r w:rsidRPr="00AD787D">
        <w:rPr>
          <w:rFonts w:ascii="Times New Roman" w:eastAsiaTheme="minorHAnsi" w:hAnsi="Times New Roman"/>
          <w:sz w:val="24"/>
          <w:szCs w:val="24"/>
        </w:rPr>
        <w:t>pédagogico</w:t>
      </w:r>
      <w:proofErr w:type="spellEnd"/>
      <w:r w:rsidRPr="00AD787D">
        <w:rPr>
          <w:rFonts w:ascii="Times New Roman" w:eastAsiaTheme="minorHAnsi" w:hAnsi="Times New Roman"/>
          <w:sz w:val="24"/>
          <w:szCs w:val="24"/>
        </w:rPr>
        <w:t>-didactique du vivre ensemble comme universalisable, et ce à partir de la rencontre des expériences diverses des élèves et leur articulation autour d’une exigence de citoyenneté réfléchie.</w:t>
      </w:r>
    </w:p>
    <w:p w14:paraId="4C914CCB" w14:textId="77777777" w:rsidR="00F22B7D" w:rsidRDefault="00F22B7D" w:rsidP="00F22B7D">
      <w:pPr>
        <w:pStyle w:val="JIMIS-section"/>
        <w:rPr>
          <w:rStyle w:val="Character20style"/>
          <w:sz w:val="24"/>
          <w:lang w:val="fr-BE"/>
        </w:rPr>
      </w:pPr>
    </w:p>
    <w:p w14:paraId="7D3BDBD0" w14:textId="77777777" w:rsidR="00F22B7D" w:rsidRDefault="00F22B7D" w:rsidP="00F22B7D">
      <w:pPr>
        <w:pStyle w:val="JIMIS-section"/>
        <w:rPr>
          <w:rStyle w:val="Character20style"/>
          <w:sz w:val="24"/>
          <w:lang w:val="fr-BE"/>
        </w:rPr>
      </w:pPr>
    </w:p>
    <w:p w14:paraId="4D473590" w14:textId="77777777" w:rsidR="006E5A81" w:rsidRPr="000B6D11" w:rsidRDefault="006E5A81" w:rsidP="00F22B7D">
      <w:pPr>
        <w:pStyle w:val="JIMIS-section"/>
        <w:rPr>
          <w:rStyle w:val="Character20style"/>
          <w:lang w:val="fr-BE"/>
        </w:rPr>
      </w:pPr>
      <w:r w:rsidRPr="000B6D11">
        <w:rPr>
          <w:rStyle w:val="Character20style"/>
          <w:sz w:val="24"/>
          <w:lang w:val="fr-BE"/>
        </w:rPr>
        <w:lastRenderedPageBreak/>
        <w:t>RÉFÉRENCES</w:t>
      </w:r>
    </w:p>
    <w:p w14:paraId="213F92CF" w14:textId="77777777" w:rsidR="00AD787D" w:rsidRPr="00AD787D" w:rsidRDefault="00AD787D" w:rsidP="00F22B7D">
      <w:pPr>
        <w:pStyle w:val="JIMIS-default-text"/>
        <w:spacing w:after="0"/>
        <w:ind w:left="425" w:hanging="425"/>
        <w:rPr>
          <w:rFonts w:eastAsia="TimesNewRomanPSMT"/>
          <w:sz w:val="24"/>
        </w:rPr>
      </w:pPr>
      <w:proofErr w:type="spellStart"/>
      <w:r w:rsidRPr="00AD787D">
        <w:rPr>
          <w:rFonts w:eastAsia="TimesNewRomanPSMT"/>
          <w:sz w:val="24"/>
        </w:rPr>
        <w:t>Baubérot</w:t>
      </w:r>
      <w:proofErr w:type="spellEnd"/>
      <w:r w:rsidRPr="00AD787D">
        <w:rPr>
          <w:rFonts w:eastAsia="TimesNewRomanPSMT"/>
          <w:sz w:val="24"/>
        </w:rPr>
        <w:t xml:space="preserve"> Jean, </w:t>
      </w:r>
      <w:r w:rsidRPr="00AD787D">
        <w:rPr>
          <w:rFonts w:eastAsia="TimesNewRomanPSMT"/>
          <w:i/>
          <w:sz w:val="24"/>
        </w:rPr>
        <w:t>Laïcité 1905 – 2005, entre passion et raison</w:t>
      </w:r>
      <w:r w:rsidRPr="00AD787D">
        <w:rPr>
          <w:rFonts w:eastAsia="TimesNewRomanPSMT"/>
          <w:sz w:val="24"/>
        </w:rPr>
        <w:t>, Seuil, 2004.</w:t>
      </w:r>
    </w:p>
    <w:p w14:paraId="1EEFDC14" w14:textId="77777777" w:rsidR="00AD787D" w:rsidRPr="00AD787D" w:rsidRDefault="00AD787D" w:rsidP="00F22B7D">
      <w:pPr>
        <w:pStyle w:val="JIMIS-default-text"/>
        <w:spacing w:after="0"/>
        <w:ind w:left="425" w:hanging="425"/>
        <w:rPr>
          <w:rFonts w:eastAsia="TimesNewRomanPSMT"/>
          <w:sz w:val="24"/>
        </w:rPr>
      </w:pPr>
      <w:r w:rsidRPr="00AD787D">
        <w:rPr>
          <w:rFonts w:eastAsia="TimesNewRomanPSMT"/>
          <w:sz w:val="24"/>
        </w:rPr>
        <w:t xml:space="preserve">Baubérot Jean, </w:t>
      </w:r>
      <w:r w:rsidRPr="00AD787D">
        <w:rPr>
          <w:rFonts w:eastAsia="TimesNewRomanPSMT"/>
          <w:i/>
          <w:sz w:val="24"/>
        </w:rPr>
        <w:t>Une laïcité interculturelle. Le Québec, avenir de la France ?</w:t>
      </w:r>
      <w:r w:rsidRPr="00AD787D">
        <w:rPr>
          <w:rFonts w:eastAsia="TimesNewRomanPSMT"/>
          <w:sz w:val="24"/>
        </w:rPr>
        <w:t xml:space="preserve">, Ed. </w:t>
      </w:r>
      <w:proofErr w:type="gramStart"/>
      <w:r w:rsidRPr="00AD787D">
        <w:rPr>
          <w:rFonts w:eastAsia="TimesNewRomanPSMT"/>
          <w:sz w:val="24"/>
        </w:rPr>
        <w:t>de</w:t>
      </w:r>
      <w:proofErr w:type="gramEnd"/>
      <w:r w:rsidRPr="00AD787D">
        <w:rPr>
          <w:rFonts w:eastAsia="TimesNewRomanPSMT"/>
          <w:sz w:val="24"/>
        </w:rPr>
        <w:t xml:space="preserve"> l’Aube, 2008.</w:t>
      </w:r>
    </w:p>
    <w:p w14:paraId="72DAACAD" w14:textId="77777777" w:rsidR="00AD787D" w:rsidRPr="00AD787D" w:rsidRDefault="00AD787D" w:rsidP="00F22B7D">
      <w:pPr>
        <w:pStyle w:val="JIMIS-default-text"/>
        <w:spacing w:after="0"/>
        <w:ind w:left="425" w:hanging="425"/>
        <w:rPr>
          <w:rFonts w:eastAsia="TimesNewRomanPSMT"/>
          <w:sz w:val="24"/>
        </w:rPr>
      </w:pPr>
      <w:r w:rsidRPr="00AD787D">
        <w:rPr>
          <w:rFonts w:eastAsia="TimesNewRomanPSMT"/>
          <w:sz w:val="24"/>
        </w:rPr>
        <w:t xml:space="preserve">Dewey (John), </w:t>
      </w:r>
      <w:r w:rsidRPr="00AD787D">
        <w:rPr>
          <w:rFonts w:eastAsia="TimesNewRomanPSMT"/>
          <w:i/>
          <w:sz w:val="24"/>
        </w:rPr>
        <w:t>Démocratie et éducation</w:t>
      </w:r>
      <w:r w:rsidRPr="00AD787D">
        <w:rPr>
          <w:rFonts w:eastAsia="TimesNewRomanPSMT"/>
          <w:sz w:val="24"/>
        </w:rPr>
        <w:t xml:space="preserve">, suivi </w:t>
      </w:r>
      <w:proofErr w:type="gramStart"/>
      <w:r w:rsidRPr="00AD787D">
        <w:rPr>
          <w:rFonts w:eastAsia="TimesNewRomanPSMT"/>
          <w:sz w:val="24"/>
        </w:rPr>
        <w:t xml:space="preserve">de </w:t>
      </w:r>
      <w:r w:rsidRPr="00AD787D">
        <w:rPr>
          <w:rFonts w:eastAsia="TimesNewRomanPSMT"/>
          <w:i/>
          <w:sz w:val="24"/>
        </w:rPr>
        <w:t>Expérience</w:t>
      </w:r>
      <w:proofErr w:type="gramEnd"/>
      <w:r w:rsidRPr="00AD787D">
        <w:rPr>
          <w:rFonts w:eastAsia="TimesNewRomanPSMT"/>
          <w:i/>
          <w:sz w:val="24"/>
        </w:rPr>
        <w:t xml:space="preserve"> et éducation</w:t>
      </w:r>
      <w:r w:rsidRPr="00AD787D">
        <w:rPr>
          <w:rFonts w:eastAsia="TimesNewRomanPSMT"/>
          <w:sz w:val="24"/>
        </w:rPr>
        <w:t>, Paris. A. Colin, 2011</w:t>
      </w:r>
    </w:p>
    <w:p w14:paraId="4A1F58A4" w14:textId="77777777" w:rsidR="00AD787D" w:rsidRPr="00AD787D" w:rsidRDefault="00AD787D" w:rsidP="00F22B7D">
      <w:pPr>
        <w:pStyle w:val="JIMIS-default-text"/>
        <w:spacing w:after="0"/>
        <w:ind w:left="425" w:hanging="425"/>
        <w:rPr>
          <w:rFonts w:eastAsia="TimesNewRomanPSMT"/>
          <w:sz w:val="24"/>
        </w:rPr>
      </w:pPr>
      <w:r w:rsidRPr="00AD787D">
        <w:rPr>
          <w:rFonts w:eastAsia="TimesNewRomanPSMT"/>
          <w:sz w:val="24"/>
        </w:rPr>
        <w:t xml:space="preserve">Habermas (Jürgen), </w:t>
      </w:r>
      <w:r w:rsidRPr="00AD787D">
        <w:rPr>
          <w:rFonts w:eastAsia="TimesNewRomanPSMT"/>
          <w:i/>
          <w:sz w:val="24"/>
        </w:rPr>
        <w:t>Entre naturalisme et religion. Les défis de la démocratie</w:t>
      </w:r>
      <w:r w:rsidRPr="00AD787D">
        <w:rPr>
          <w:rFonts w:eastAsia="TimesNewRomanPSMT"/>
          <w:sz w:val="24"/>
        </w:rPr>
        <w:t>, Gallimard, 2008.</w:t>
      </w:r>
    </w:p>
    <w:p w14:paraId="2F9865B8" w14:textId="77777777" w:rsidR="00AD787D" w:rsidRPr="00AD787D" w:rsidRDefault="00AD787D" w:rsidP="00F22B7D">
      <w:pPr>
        <w:pStyle w:val="JIMIS-default-text"/>
        <w:spacing w:after="0"/>
        <w:ind w:left="425" w:hanging="425"/>
        <w:rPr>
          <w:rFonts w:eastAsia="TimesNewRomanPSMT"/>
          <w:sz w:val="24"/>
        </w:rPr>
      </w:pPr>
      <w:r w:rsidRPr="00AD787D">
        <w:rPr>
          <w:rFonts w:eastAsia="TimesNewRomanPSMT"/>
          <w:sz w:val="24"/>
        </w:rPr>
        <w:t xml:space="preserve">Habermas (Jürgen), Ratzinger (Joseph), </w:t>
      </w:r>
      <w:r w:rsidRPr="00AD787D">
        <w:rPr>
          <w:rFonts w:eastAsia="TimesNewRomanPSMT"/>
          <w:i/>
          <w:sz w:val="24"/>
        </w:rPr>
        <w:t>Raison et religion. La dialectique de la sécularisation</w:t>
      </w:r>
      <w:r w:rsidRPr="00AD787D">
        <w:rPr>
          <w:rFonts w:eastAsia="TimesNewRomanPSMT"/>
          <w:sz w:val="24"/>
        </w:rPr>
        <w:t>, Paris, Salvator, 2010.</w:t>
      </w:r>
    </w:p>
    <w:p w14:paraId="04830B08" w14:textId="77777777" w:rsidR="00AD787D" w:rsidRPr="00AD787D" w:rsidRDefault="00AD787D" w:rsidP="00F22B7D">
      <w:pPr>
        <w:pStyle w:val="JIMIS-default-text"/>
        <w:spacing w:after="0"/>
        <w:ind w:left="425" w:hanging="425"/>
        <w:rPr>
          <w:rFonts w:eastAsia="TimesNewRomanPSMT"/>
          <w:sz w:val="24"/>
        </w:rPr>
      </w:pPr>
      <w:r w:rsidRPr="00AD787D">
        <w:rPr>
          <w:rFonts w:eastAsia="TimesNewRomanPSMT"/>
          <w:sz w:val="24"/>
        </w:rPr>
        <w:t xml:space="preserve">Taylor (Charles) &amp; Jocelyn (Maclure), </w:t>
      </w:r>
      <w:r w:rsidRPr="00AD787D">
        <w:rPr>
          <w:rFonts w:eastAsia="TimesNewRomanPSMT"/>
          <w:i/>
          <w:sz w:val="24"/>
        </w:rPr>
        <w:t>Laïcité et liberté de conscience</w:t>
      </w:r>
      <w:r w:rsidRPr="00AD787D">
        <w:rPr>
          <w:rFonts w:eastAsia="TimesNewRomanPSMT"/>
          <w:sz w:val="24"/>
        </w:rPr>
        <w:t>, La Découverte,2010.</w:t>
      </w:r>
    </w:p>
    <w:p w14:paraId="324AD473" w14:textId="77777777" w:rsidR="00AD787D" w:rsidRPr="00AD787D" w:rsidRDefault="00AD787D" w:rsidP="00F22B7D">
      <w:pPr>
        <w:pStyle w:val="JIMIS-default-text"/>
        <w:spacing w:after="0"/>
        <w:ind w:left="425" w:hanging="425"/>
        <w:rPr>
          <w:rFonts w:eastAsia="TimesNewRomanPSMT"/>
          <w:sz w:val="24"/>
        </w:rPr>
      </w:pPr>
      <w:r w:rsidRPr="00AD787D">
        <w:rPr>
          <w:rFonts w:eastAsia="TimesNewRomanPSMT"/>
          <w:sz w:val="24"/>
        </w:rPr>
        <w:t xml:space="preserve">Taylor (Charles), </w:t>
      </w:r>
      <w:r w:rsidRPr="00AD787D">
        <w:rPr>
          <w:rFonts w:eastAsia="TimesNewRomanPSMT"/>
          <w:i/>
          <w:sz w:val="24"/>
        </w:rPr>
        <w:t>Le malaise de la modernité</w:t>
      </w:r>
      <w:r w:rsidRPr="00AD787D">
        <w:rPr>
          <w:rFonts w:eastAsia="TimesNewRomanPSMT"/>
          <w:sz w:val="24"/>
        </w:rPr>
        <w:t>, Ed du Cerf, 2002.</w:t>
      </w:r>
    </w:p>
    <w:p w14:paraId="3D3BA9A6" w14:textId="34E81BFF" w:rsidR="00AD787D" w:rsidRDefault="00AD787D" w:rsidP="00F22B7D">
      <w:pPr>
        <w:pStyle w:val="JIMIS-default-text"/>
        <w:spacing w:after="0"/>
        <w:ind w:left="425" w:hanging="425"/>
        <w:rPr>
          <w:rFonts w:eastAsia="TimesNewRomanPSMT"/>
          <w:sz w:val="24"/>
        </w:rPr>
      </w:pPr>
    </w:p>
    <w:p w14:paraId="4786E58B" w14:textId="1D20F285" w:rsidR="00AD787D" w:rsidRDefault="00AD787D" w:rsidP="00F22B7D">
      <w:pPr>
        <w:pStyle w:val="JIMIS-default-text"/>
        <w:spacing w:after="0"/>
        <w:ind w:left="425" w:hanging="425"/>
        <w:rPr>
          <w:rFonts w:eastAsia="TimesNewRomanPSMT"/>
          <w:sz w:val="24"/>
        </w:rPr>
      </w:pPr>
    </w:p>
    <w:p w14:paraId="140496CF" w14:textId="0F1A4969" w:rsidR="00AD787D" w:rsidRDefault="00AD787D" w:rsidP="00F22B7D">
      <w:pPr>
        <w:pStyle w:val="JIMIS-default-text"/>
        <w:spacing w:after="0"/>
        <w:ind w:left="425" w:hanging="425"/>
        <w:rPr>
          <w:rFonts w:eastAsia="TimesNewRomanPSMT"/>
          <w:sz w:val="24"/>
        </w:rPr>
      </w:pPr>
    </w:p>
    <w:p w14:paraId="7E7EFC2F" w14:textId="689D9C5F" w:rsidR="00AD787D" w:rsidRDefault="00AD787D" w:rsidP="00F22B7D">
      <w:pPr>
        <w:pStyle w:val="JIMIS-default-text"/>
        <w:spacing w:after="0"/>
        <w:ind w:left="425" w:hanging="425"/>
        <w:rPr>
          <w:rFonts w:eastAsia="TimesNewRomanPSMT"/>
          <w:sz w:val="24"/>
        </w:rPr>
      </w:pPr>
    </w:p>
    <w:p w14:paraId="0184C7C0" w14:textId="5DEFBF0E" w:rsidR="00AD787D" w:rsidRDefault="00AD787D" w:rsidP="00F22B7D">
      <w:pPr>
        <w:pStyle w:val="JIMIS-default-text"/>
        <w:spacing w:after="0"/>
        <w:ind w:left="425" w:hanging="425"/>
        <w:rPr>
          <w:rFonts w:eastAsia="TimesNewRomanPSMT"/>
          <w:sz w:val="24"/>
        </w:rPr>
      </w:pPr>
    </w:p>
    <w:p w14:paraId="51815FAB" w14:textId="6B3FF16B" w:rsidR="00AD787D" w:rsidRDefault="00AD787D" w:rsidP="00F22B7D">
      <w:pPr>
        <w:pStyle w:val="JIMIS-default-text"/>
        <w:spacing w:after="0"/>
        <w:ind w:left="425" w:hanging="425"/>
        <w:rPr>
          <w:rFonts w:eastAsia="TimesNewRomanPSMT"/>
          <w:sz w:val="24"/>
        </w:rPr>
      </w:pPr>
    </w:p>
    <w:p w14:paraId="0F1D8EF5" w14:textId="7C0214DB" w:rsidR="00AD787D" w:rsidRDefault="00AD787D" w:rsidP="00F22B7D">
      <w:pPr>
        <w:pStyle w:val="JIMIS-default-text"/>
        <w:spacing w:after="0"/>
        <w:ind w:left="425" w:hanging="425"/>
        <w:rPr>
          <w:rFonts w:eastAsia="TimesNewRomanPSMT"/>
          <w:sz w:val="24"/>
        </w:rPr>
      </w:pPr>
    </w:p>
    <w:p w14:paraId="76E71D2D" w14:textId="77777777" w:rsidR="00AD787D" w:rsidRPr="001463D1" w:rsidRDefault="00AD787D" w:rsidP="00F22B7D">
      <w:pPr>
        <w:pStyle w:val="JIMIS-default-text"/>
        <w:spacing w:after="0"/>
        <w:ind w:left="425" w:hanging="425"/>
        <w:rPr>
          <w:rFonts w:eastAsia="TimesNewRomanPSMT"/>
          <w:sz w:val="24"/>
        </w:rPr>
      </w:pPr>
    </w:p>
    <w:p w14:paraId="36B9B7D1" w14:textId="77777777" w:rsidR="006E5A81" w:rsidRDefault="006E5A81" w:rsidP="00F22B7D">
      <w:pPr>
        <w:suppressAutoHyphens w:val="0"/>
        <w:spacing w:after="0" w:line="240" w:lineRule="auto"/>
        <w:rPr>
          <w:rStyle w:val="Character20style"/>
          <w:rFonts w:ascii="Times New Roman" w:eastAsia="TimesNewRomanPSMT" w:hAnsi="Times New Roman"/>
          <w:sz w:val="24"/>
        </w:rPr>
      </w:pPr>
    </w:p>
    <w:p w14:paraId="7E8953C2" w14:textId="77777777" w:rsidR="00AC0007" w:rsidRDefault="00AC0007" w:rsidP="00F22B7D">
      <w:pPr>
        <w:suppressAutoHyphens w:val="0"/>
        <w:spacing w:after="0" w:line="240" w:lineRule="auto"/>
        <w:rPr>
          <w:rStyle w:val="Character20style"/>
          <w:rFonts w:ascii="Times New Roman" w:eastAsia="TimesNewRomanPSMT" w:hAnsi="Times New Roman"/>
          <w:sz w:val="24"/>
        </w:rPr>
      </w:pPr>
    </w:p>
    <w:p w14:paraId="755F39AD" w14:textId="77777777" w:rsidR="00AC0007" w:rsidRDefault="00AC0007" w:rsidP="00F22B7D">
      <w:pPr>
        <w:suppressAutoHyphens w:val="0"/>
        <w:spacing w:after="0" w:line="240" w:lineRule="auto"/>
        <w:rPr>
          <w:rStyle w:val="Character20style"/>
          <w:rFonts w:ascii="Times New Roman" w:eastAsia="TimesNewRomanPSMT" w:hAnsi="Times New Roman"/>
          <w:sz w:val="24"/>
        </w:rPr>
      </w:pPr>
    </w:p>
    <w:p w14:paraId="0C95E464" w14:textId="77777777" w:rsidR="0023380E" w:rsidRDefault="0023380E" w:rsidP="00F22B7D">
      <w:pPr>
        <w:suppressAutoHyphens w:val="0"/>
        <w:spacing w:after="0" w:line="240" w:lineRule="auto"/>
        <w:rPr>
          <w:rStyle w:val="Character20style"/>
          <w:rFonts w:ascii="Times New Roman" w:eastAsia="TimesNewRomanPSMT" w:hAnsi="Times New Roman"/>
          <w:sz w:val="24"/>
        </w:rPr>
      </w:pPr>
    </w:p>
    <w:p w14:paraId="6D6776C4" w14:textId="77777777" w:rsidR="0023380E" w:rsidRDefault="0023380E" w:rsidP="00F22B7D">
      <w:pPr>
        <w:suppressAutoHyphens w:val="0"/>
        <w:spacing w:after="0" w:line="240" w:lineRule="auto"/>
        <w:rPr>
          <w:rStyle w:val="Character20style"/>
          <w:rFonts w:ascii="Times New Roman" w:eastAsia="TimesNewRomanPSMT" w:hAnsi="Times New Roman"/>
          <w:sz w:val="24"/>
        </w:rPr>
      </w:pPr>
    </w:p>
    <w:p w14:paraId="35441E03" w14:textId="77777777" w:rsidR="0023380E" w:rsidRDefault="0023380E" w:rsidP="00F22B7D">
      <w:pPr>
        <w:suppressAutoHyphens w:val="0"/>
        <w:spacing w:after="0" w:line="240" w:lineRule="auto"/>
        <w:rPr>
          <w:rStyle w:val="Character20style"/>
          <w:rFonts w:ascii="Times New Roman" w:eastAsia="TimesNewRomanPSMT" w:hAnsi="Times New Roman"/>
          <w:sz w:val="24"/>
        </w:rPr>
      </w:pPr>
    </w:p>
    <w:p w14:paraId="114026A5" w14:textId="77777777" w:rsidR="0023380E" w:rsidRDefault="0023380E" w:rsidP="00F22B7D">
      <w:pPr>
        <w:suppressAutoHyphens w:val="0"/>
        <w:spacing w:after="0" w:line="240" w:lineRule="auto"/>
        <w:rPr>
          <w:rStyle w:val="Character20style"/>
          <w:rFonts w:ascii="Times New Roman" w:eastAsia="TimesNewRomanPSMT" w:hAnsi="Times New Roman"/>
          <w:sz w:val="24"/>
        </w:rPr>
      </w:pPr>
    </w:p>
    <w:p w14:paraId="65173B57" w14:textId="77777777" w:rsidR="0023380E" w:rsidRDefault="0023380E" w:rsidP="00F22B7D">
      <w:pPr>
        <w:suppressAutoHyphens w:val="0"/>
        <w:spacing w:after="0" w:line="240" w:lineRule="auto"/>
        <w:rPr>
          <w:rStyle w:val="Character20style"/>
          <w:rFonts w:ascii="Times New Roman" w:eastAsia="TimesNewRomanPSMT" w:hAnsi="Times New Roman"/>
          <w:sz w:val="24"/>
        </w:rPr>
      </w:pPr>
    </w:p>
    <w:p w14:paraId="474C69AC" w14:textId="77777777" w:rsidR="0023380E" w:rsidRDefault="0023380E" w:rsidP="00F22B7D">
      <w:pPr>
        <w:suppressAutoHyphens w:val="0"/>
        <w:spacing w:after="0" w:line="240" w:lineRule="auto"/>
        <w:rPr>
          <w:rStyle w:val="Character20style"/>
          <w:rFonts w:ascii="Times New Roman" w:eastAsia="TimesNewRomanPSMT" w:hAnsi="Times New Roman"/>
          <w:sz w:val="24"/>
        </w:rPr>
      </w:pPr>
    </w:p>
    <w:p w14:paraId="597EC8FE" w14:textId="77777777" w:rsidR="0023380E" w:rsidRDefault="0023380E" w:rsidP="00F22B7D">
      <w:pPr>
        <w:suppressAutoHyphens w:val="0"/>
        <w:spacing w:after="0" w:line="240" w:lineRule="auto"/>
        <w:rPr>
          <w:rStyle w:val="Character20style"/>
          <w:rFonts w:ascii="Times New Roman" w:eastAsia="TimesNewRomanPSMT" w:hAnsi="Times New Roman"/>
          <w:sz w:val="24"/>
        </w:rPr>
      </w:pPr>
    </w:p>
    <w:p w14:paraId="6FF1AC7C" w14:textId="77777777" w:rsidR="0023380E" w:rsidRDefault="0023380E" w:rsidP="00F22B7D">
      <w:pPr>
        <w:suppressAutoHyphens w:val="0"/>
        <w:spacing w:after="0" w:line="240" w:lineRule="auto"/>
        <w:rPr>
          <w:rStyle w:val="Character20style"/>
          <w:rFonts w:ascii="Times New Roman" w:eastAsia="TimesNewRomanPSMT" w:hAnsi="Times New Roman"/>
          <w:sz w:val="24"/>
        </w:rPr>
      </w:pPr>
    </w:p>
    <w:p w14:paraId="257306B0" w14:textId="77777777" w:rsidR="0023380E" w:rsidRDefault="0023380E" w:rsidP="00F22B7D">
      <w:pPr>
        <w:suppressAutoHyphens w:val="0"/>
        <w:spacing w:after="0" w:line="240" w:lineRule="auto"/>
        <w:rPr>
          <w:rStyle w:val="Character20style"/>
          <w:rFonts w:ascii="Times New Roman" w:eastAsia="TimesNewRomanPSMT" w:hAnsi="Times New Roman"/>
          <w:sz w:val="24"/>
        </w:rPr>
      </w:pPr>
    </w:p>
    <w:p w14:paraId="48D4484E" w14:textId="77777777" w:rsidR="0023380E" w:rsidRDefault="0023380E" w:rsidP="00F22B7D">
      <w:pPr>
        <w:suppressAutoHyphens w:val="0"/>
        <w:spacing w:after="0" w:line="240" w:lineRule="auto"/>
        <w:rPr>
          <w:rStyle w:val="Character20style"/>
          <w:rFonts w:ascii="Times New Roman" w:eastAsia="TimesNewRomanPSMT" w:hAnsi="Times New Roman"/>
          <w:sz w:val="24"/>
        </w:rPr>
      </w:pPr>
    </w:p>
    <w:p w14:paraId="12E6C549" w14:textId="77777777" w:rsidR="0023380E" w:rsidRDefault="0023380E" w:rsidP="00F22B7D">
      <w:pPr>
        <w:suppressAutoHyphens w:val="0"/>
        <w:spacing w:after="0" w:line="240" w:lineRule="auto"/>
        <w:rPr>
          <w:rStyle w:val="Character20style"/>
          <w:rFonts w:ascii="Times New Roman" w:eastAsia="TimesNewRomanPSMT" w:hAnsi="Times New Roman"/>
          <w:sz w:val="24"/>
        </w:rPr>
      </w:pPr>
    </w:p>
    <w:p w14:paraId="3A2B390B" w14:textId="77777777" w:rsidR="0023380E" w:rsidRDefault="0023380E" w:rsidP="00F22B7D">
      <w:pPr>
        <w:suppressAutoHyphens w:val="0"/>
        <w:spacing w:after="0" w:line="240" w:lineRule="auto"/>
        <w:rPr>
          <w:rStyle w:val="Character20style"/>
          <w:rFonts w:ascii="Times New Roman" w:eastAsia="TimesNewRomanPSMT" w:hAnsi="Times New Roman"/>
          <w:sz w:val="24"/>
        </w:rPr>
      </w:pPr>
    </w:p>
    <w:p w14:paraId="27382554" w14:textId="77777777" w:rsidR="0023380E" w:rsidRDefault="0023380E" w:rsidP="00F22B7D">
      <w:pPr>
        <w:suppressAutoHyphens w:val="0"/>
        <w:spacing w:after="0" w:line="240" w:lineRule="auto"/>
        <w:rPr>
          <w:rStyle w:val="Character20style"/>
          <w:rFonts w:ascii="Times New Roman" w:eastAsia="TimesNewRomanPSMT" w:hAnsi="Times New Roman"/>
          <w:sz w:val="24"/>
        </w:rPr>
      </w:pPr>
    </w:p>
    <w:p w14:paraId="2FFCC230" w14:textId="77777777" w:rsidR="0023380E" w:rsidRDefault="0023380E" w:rsidP="00F22B7D">
      <w:pPr>
        <w:suppressAutoHyphens w:val="0"/>
        <w:spacing w:after="0" w:line="240" w:lineRule="auto"/>
        <w:rPr>
          <w:rStyle w:val="Character20style"/>
          <w:rFonts w:ascii="Times New Roman" w:eastAsia="TimesNewRomanPSMT" w:hAnsi="Times New Roman"/>
          <w:sz w:val="24"/>
        </w:rPr>
      </w:pPr>
    </w:p>
    <w:p w14:paraId="0EB26789" w14:textId="77777777" w:rsidR="0023380E" w:rsidRDefault="0023380E" w:rsidP="00F22B7D">
      <w:pPr>
        <w:suppressAutoHyphens w:val="0"/>
        <w:spacing w:after="0" w:line="240" w:lineRule="auto"/>
        <w:rPr>
          <w:rStyle w:val="Character20style"/>
          <w:rFonts w:ascii="Times New Roman" w:eastAsia="TimesNewRomanPSMT" w:hAnsi="Times New Roman"/>
          <w:sz w:val="24"/>
        </w:rPr>
      </w:pPr>
    </w:p>
    <w:p w14:paraId="6D3A99CE" w14:textId="77777777" w:rsidR="0023380E" w:rsidRDefault="0023380E" w:rsidP="00F22B7D">
      <w:pPr>
        <w:suppressAutoHyphens w:val="0"/>
        <w:spacing w:after="0" w:line="240" w:lineRule="auto"/>
        <w:rPr>
          <w:rStyle w:val="Character20style"/>
          <w:rFonts w:ascii="Times New Roman" w:eastAsia="TimesNewRomanPSMT" w:hAnsi="Times New Roman"/>
          <w:sz w:val="24"/>
        </w:rPr>
      </w:pPr>
    </w:p>
    <w:p w14:paraId="7C2B6606" w14:textId="24251BA8" w:rsidR="0023380E" w:rsidRDefault="0023380E" w:rsidP="00F22B7D">
      <w:pPr>
        <w:suppressAutoHyphens w:val="0"/>
        <w:spacing w:after="0" w:line="240" w:lineRule="auto"/>
        <w:rPr>
          <w:rStyle w:val="Character20style"/>
          <w:rFonts w:ascii="Times New Roman" w:eastAsia="TimesNewRomanPSMT" w:hAnsi="Times New Roman"/>
          <w:sz w:val="24"/>
        </w:rPr>
      </w:pPr>
    </w:p>
    <w:p w14:paraId="3EA2C23D" w14:textId="05027F92" w:rsidR="00AD787D" w:rsidRDefault="00AD787D" w:rsidP="00F22B7D">
      <w:pPr>
        <w:suppressAutoHyphens w:val="0"/>
        <w:spacing w:after="0" w:line="240" w:lineRule="auto"/>
        <w:rPr>
          <w:rStyle w:val="Character20style"/>
          <w:rFonts w:ascii="Times New Roman" w:eastAsia="TimesNewRomanPSMT" w:hAnsi="Times New Roman"/>
          <w:sz w:val="24"/>
        </w:rPr>
      </w:pPr>
    </w:p>
    <w:p w14:paraId="4BE4BC9C" w14:textId="21248BD5" w:rsidR="00AD787D" w:rsidRDefault="00AD787D" w:rsidP="00F22B7D">
      <w:pPr>
        <w:suppressAutoHyphens w:val="0"/>
        <w:spacing w:after="0" w:line="240" w:lineRule="auto"/>
        <w:rPr>
          <w:rStyle w:val="Character20style"/>
          <w:rFonts w:ascii="Times New Roman" w:eastAsia="TimesNewRomanPSMT" w:hAnsi="Times New Roman"/>
          <w:sz w:val="24"/>
        </w:rPr>
      </w:pPr>
    </w:p>
    <w:p w14:paraId="12153815" w14:textId="53153EF7" w:rsidR="00AD787D" w:rsidRDefault="00AD787D" w:rsidP="00F22B7D">
      <w:pPr>
        <w:suppressAutoHyphens w:val="0"/>
        <w:spacing w:after="0" w:line="240" w:lineRule="auto"/>
        <w:rPr>
          <w:rStyle w:val="Character20style"/>
          <w:rFonts w:ascii="Times New Roman" w:eastAsia="TimesNewRomanPSMT" w:hAnsi="Times New Roman"/>
          <w:sz w:val="24"/>
        </w:rPr>
      </w:pPr>
    </w:p>
    <w:p w14:paraId="711D728D" w14:textId="11C08FD9" w:rsidR="00AD787D" w:rsidRDefault="00AD787D" w:rsidP="00F22B7D">
      <w:pPr>
        <w:suppressAutoHyphens w:val="0"/>
        <w:spacing w:after="0" w:line="240" w:lineRule="auto"/>
        <w:rPr>
          <w:rStyle w:val="Character20style"/>
          <w:rFonts w:ascii="Times New Roman" w:eastAsia="TimesNewRomanPSMT" w:hAnsi="Times New Roman"/>
          <w:sz w:val="24"/>
        </w:rPr>
      </w:pPr>
    </w:p>
    <w:p w14:paraId="235B3ECB" w14:textId="77777777" w:rsidR="00AD787D" w:rsidRDefault="00AD787D" w:rsidP="00F22B7D">
      <w:pPr>
        <w:suppressAutoHyphens w:val="0"/>
        <w:spacing w:after="0" w:line="240" w:lineRule="auto"/>
        <w:rPr>
          <w:rStyle w:val="Character20style"/>
          <w:rFonts w:ascii="Times New Roman" w:eastAsia="TimesNewRomanPSMT" w:hAnsi="Times New Roman"/>
          <w:sz w:val="24"/>
        </w:rPr>
      </w:pPr>
    </w:p>
    <w:p w14:paraId="27F5ED7E" w14:textId="77777777" w:rsidR="0023380E" w:rsidRDefault="0023380E" w:rsidP="00F22B7D">
      <w:pPr>
        <w:suppressAutoHyphens w:val="0"/>
        <w:spacing w:after="0" w:line="240" w:lineRule="auto"/>
        <w:rPr>
          <w:rStyle w:val="Character20style"/>
          <w:rFonts w:ascii="Times New Roman" w:eastAsia="TimesNewRomanPSMT" w:hAnsi="Times New Roman"/>
          <w:sz w:val="24"/>
        </w:rPr>
      </w:pPr>
    </w:p>
    <w:p w14:paraId="20A4B140" w14:textId="77777777" w:rsidR="0023380E" w:rsidRDefault="0023380E">
      <w:pPr>
        <w:suppressAutoHyphens w:val="0"/>
        <w:spacing w:after="0" w:line="240" w:lineRule="auto"/>
        <w:rPr>
          <w:rStyle w:val="Character20style"/>
          <w:rFonts w:ascii="Times New Roman" w:eastAsia="TimesNewRomanPSMT" w:hAnsi="Times New Roman"/>
          <w:sz w:val="24"/>
        </w:rPr>
      </w:pPr>
    </w:p>
    <w:p w14:paraId="119A21D9" w14:textId="40F78430" w:rsidR="00AC0007" w:rsidRDefault="00AC0007" w:rsidP="00AC0007">
      <w:pPr>
        <w:pStyle w:val="JIMIS-title"/>
        <w:rPr>
          <w:rStyle w:val="Character20style"/>
          <w:sz w:val="28"/>
        </w:rPr>
      </w:pPr>
      <w:r>
        <w:rPr>
          <w:rStyle w:val="Character20style"/>
          <w:sz w:val="28"/>
        </w:rPr>
        <w:lastRenderedPageBreak/>
        <w:t xml:space="preserve">Parler de la religion : le cours de philosophie dans les collèges québécois </w:t>
      </w:r>
    </w:p>
    <w:p w14:paraId="61114AA9" w14:textId="637265C6" w:rsidR="00AC0007" w:rsidRPr="001E04D1" w:rsidRDefault="00AC0007" w:rsidP="00AC0007">
      <w:pPr>
        <w:pStyle w:val="JIMIS-authors"/>
        <w:rPr>
          <w:sz w:val="22"/>
        </w:rPr>
      </w:pPr>
      <w:r>
        <w:rPr>
          <w:rStyle w:val="Character20style"/>
          <w:sz w:val="22"/>
        </w:rPr>
        <w:t xml:space="preserve">Frédéric Dejean &amp; Stéphanie Tremblay </w:t>
      </w:r>
      <w:r w:rsidRPr="001E04D1">
        <w:rPr>
          <w:rStyle w:val="Character20style"/>
          <w:sz w:val="22"/>
          <w:vertAlign w:val="superscript"/>
        </w:rPr>
        <w:t>*</w:t>
      </w:r>
    </w:p>
    <w:p w14:paraId="6F6A2483" w14:textId="009C3EA8" w:rsidR="00AC0007" w:rsidRPr="001E04D1" w:rsidRDefault="00AC0007" w:rsidP="00AC0007">
      <w:pPr>
        <w:pStyle w:val="JIMIS-corresponding-author"/>
        <w:rPr>
          <w:sz w:val="22"/>
        </w:rPr>
      </w:pPr>
      <w:r w:rsidRPr="001E04D1">
        <w:rPr>
          <w:rStyle w:val="Character20style"/>
          <w:sz w:val="22"/>
        </w:rPr>
        <w:t>*</w:t>
      </w:r>
      <w:r w:rsidR="001A3B78">
        <w:rPr>
          <w:rStyle w:val="Character20style"/>
          <w:sz w:val="22"/>
        </w:rPr>
        <w:t>Université du Québec à Montréal, Département de sciences religieuses</w:t>
      </w:r>
      <w:r w:rsidR="0023380E">
        <w:rPr>
          <w:rStyle w:val="Character20style"/>
          <w:sz w:val="22"/>
        </w:rPr>
        <w:t xml:space="preserve">, </w:t>
      </w:r>
      <w:hyperlink r:id="rId16" w:history="1">
        <w:r w:rsidR="0023380E" w:rsidRPr="00DC6FE9">
          <w:rPr>
            <w:rStyle w:val="Lienhypertexte"/>
            <w:sz w:val="22"/>
            <w:lang w:val="fr-BE"/>
          </w:rPr>
          <w:t>tremblay.stephanie.2@uqam.ca</w:t>
        </w:r>
      </w:hyperlink>
      <w:r w:rsidR="0023380E">
        <w:rPr>
          <w:sz w:val="22"/>
          <w:lang w:val="fr-BE"/>
        </w:rPr>
        <w:t xml:space="preserve"> </w:t>
      </w:r>
      <w:r w:rsidR="001A3B78">
        <w:rPr>
          <w:rStyle w:val="Character20style"/>
          <w:sz w:val="22"/>
        </w:rPr>
        <w:t xml:space="preserve"> </w:t>
      </w:r>
    </w:p>
    <w:p w14:paraId="70632AA5" w14:textId="77777777" w:rsidR="003A2A99" w:rsidRPr="003A2A99" w:rsidRDefault="003A2A99" w:rsidP="003A2A99">
      <w:pPr>
        <w:suppressAutoHyphens w:val="0"/>
        <w:spacing w:after="0" w:line="240" w:lineRule="auto"/>
        <w:rPr>
          <w:rFonts w:ascii="Times New Roman" w:eastAsia="TimesNewRomanPSMT" w:hAnsi="Times New Roman"/>
          <w:sz w:val="24"/>
        </w:rPr>
      </w:pPr>
      <w:r w:rsidRPr="003A2A99">
        <w:rPr>
          <w:rFonts w:ascii="Times New Roman" w:eastAsia="TimesNewRomanPSMT" w:hAnsi="Times New Roman"/>
          <w:sz w:val="24"/>
        </w:rPr>
        <w:t xml:space="preserve">Une recherche-action conduite au Collège de Maisonneuve de Montréal (Québec) (Dejean </w:t>
      </w:r>
      <w:r w:rsidRPr="003A2A99">
        <w:rPr>
          <w:rFonts w:ascii="Times New Roman" w:eastAsia="TimesNewRomanPSMT" w:hAnsi="Times New Roman"/>
          <w:i/>
          <w:sz w:val="24"/>
        </w:rPr>
        <w:t>et al.</w:t>
      </w:r>
      <w:r w:rsidRPr="003A2A99">
        <w:rPr>
          <w:rFonts w:ascii="Times New Roman" w:eastAsia="TimesNewRomanPSMT" w:hAnsi="Times New Roman"/>
          <w:sz w:val="24"/>
        </w:rPr>
        <w:t xml:space="preserve">, 2016) à la suite du départ en Syrie d’étudiants avait permis de montrer que certains cours permettent aux étudiants de développer une réflexivité critique à l’égard de leurs convictions et de leurs croyances. C’est tout particulièrement le cas du cours de philosophie qui, selon le Ministère de l’Éducation et de l’Enseignement supérieur (MEES), vise « à un retour réflexif sur soi, ses savoirs et son agir afin d’élaborer sa pensée et d’orienter son action ». Néanmoins, si le cours de philosophie se présente comme un espace favorisant les échanges et le dialogue, il peut également déboucher sur un processus de polarisation qui ne garantit pas les conditions nécessaires pour des échanges véritables. </w:t>
      </w:r>
    </w:p>
    <w:p w14:paraId="2767E5AB" w14:textId="77777777" w:rsidR="003A2A99" w:rsidRPr="003A2A99" w:rsidRDefault="003A2A99" w:rsidP="003A2A99">
      <w:pPr>
        <w:suppressAutoHyphens w:val="0"/>
        <w:spacing w:after="0" w:line="240" w:lineRule="auto"/>
        <w:rPr>
          <w:rFonts w:ascii="Times New Roman" w:eastAsia="TimesNewRomanPSMT" w:hAnsi="Times New Roman"/>
          <w:sz w:val="24"/>
          <w:u w:val="single"/>
          <w:lang w:val="fr-CA"/>
        </w:rPr>
      </w:pPr>
    </w:p>
    <w:p w14:paraId="57E28FFC" w14:textId="77777777" w:rsidR="003A2A99" w:rsidRPr="003A2A99" w:rsidRDefault="003A2A99" w:rsidP="003A2A99">
      <w:pPr>
        <w:suppressAutoHyphens w:val="0"/>
        <w:spacing w:after="0" w:line="240" w:lineRule="auto"/>
        <w:rPr>
          <w:rFonts w:ascii="Times New Roman" w:eastAsia="TimesNewRomanPSMT" w:hAnsi="Times New Roman"/>
          <w:sz w:val="24"/>
        </w:rPr>
      </w:pPr>
      <w:r w:rsidRPr="003A2A99">
        <w:rPr>
          <w:rFonts w:ascii="Times New Roman" w:eastAsia="TimesNewRomanPSMT" w:hAnsi="Times New Roman"/>
          <w:sz w:val="24"/>
        </w:rPr>
        <w:t>Dans ce contexte, l’étude présentée ici</w:t>
      </w:r>
      <w:r w:rsidRPr="003A2A99">
        <w:rPr>
          <w:rFonts w:ascii="Times New Roman" w:eastAsia="TimesNewRomanPSMT" w:hAnsi="Times New Roman"/>
          <w:sz w:val="24"/>
          <w:vertAlign w:val="superscript"/>
        </w:rPr>
        <w:footnoteReference w:id="1"/>
      </w:r>
      <w:r w:rsidRPr="003A2A99">
        <w:rPr>
          <w:rFonts w:ascii="Times New Roman" w:eastAsia="TimesNewRomanPSMT" w:hAnsi="Times New Roman"/>
          <w:sz w:val="24"/>
        </w:rPr>
        <w:t xml:space="preserve"> explore comment les enseignants de philosophie s’adaptent à de telles situations quand elles se présentent, et ce, dans un contexte où la question religieuse fait l’objet de controverses et de débats publics inédits. Lorsque surgissent des tensions entre différentes visions du monde – religieuses ou non – ou conceptions du bien, quels outils ou repères les enseignants mobilisent-ils pour favoriser une distance critique dans le respect des convictions de chacune et de chacun ? Plus précisément, il s’agira ici </w:t>
      </w:r>
      <w:r w:rsidRPr="003A2A99">
        <w:rPr>
          <w:rFonts w:ascii="Times New Roman" w:eastAsia="TimesNewRomanPSMT" w:hAnsi="Times New Roman"/>
          <w:sz w:val="24"/>
          <w:lang w:val="fr-CA"/>
        </w:rPr>
        <w:t xml:space="preserve">de 1- documenter les repères et les limites qui encadrent les échanges et permettent de répondre aux attentes et aux objectifs pédagogiques ; 2- de saisir comment les enseignants définissent une situation problématique. Dans un contexte social où la religion dans l’espace public crée la controverse, celle-ci se retrouve-t-elle dans le cours de philosophie? Si oui, sous quelle(s) forme(s)? ; et 3- d’identifier les ressources et les stratégies mobilisées par les enseignants de philosophie au collégial dans la régulation des échanges. </w:t>
      </w:r>
    </w:p>
    <w:p w14:paraId="29BA9F99" w14:textId="77777777" w:rsidR="003A2A99" w:rsidRPr="003A2A99" w:rsidRDefault="003A2A99" w:rsidP="003A2A99">
      <w:pPr>
        <w:suppressAutoHyphens w:val="0"/>
        <w:spacing w:after="0" w:line="240" w:lineRule="auto"/>
        <w:rPr>
          <w:rFonts w:ascii="Times New Roman" w:eastAsia="TimesNewRomanPSMT" w:hAnsi="Times New Roman"/>
          <w:sz w:val="24"/>
          <w:lang w:val="fr-CA"/>
        </w:rPr>
      </w:pPr>
    </w:p>
    <w:p w14:paraId="77897D61" w14:textId="77777777" w:rsidR="003A2A99" w:rsidRPr="003A2A99" w:rsidRDefault="003A2A99" w:rsidP="003A2A99">
      <w:pPr>
        <w:suppressAutoHyphens w:val="0"/>
        <w:spacing w:after="0" w:line="240" w:lineRule="auto"/>
        <w:rPr>
          <w:rFonts w:ascii="Times New Roman" w:eastAsia="TimesNewRomanPSMT" w:hAnsi="Times New Roman"/>
          <w:sz w:val="24"/>
          <w:lang w:val="fr-CA"/>
        </w:rPr>
      </w:pPr>
      <w:r w:rsidRPr="003A2A99">
        <w:rPr>
          <w:rFonts w:ascii="Times New Roman" w:eastAsia="TimesNewRomanPSMT" w:hAnsi="Times New Roman"/>
          <w:sz w:val="24"/>
          <w:lang w:val="fr-CA"/>
        </w:rPr>
        <w:t xml:space="preserve">Un total de dix entrevues semi-dirigées ont été réalisées dans 4 cégeps de la grande région de Montréal (Montmorency, Édouard-Montpetit, Vieux-Montréal et Saint-Jérôme) auprès d’enseignants débutant et plus avancés en carrière. Le travail d’analyse trouve une source théorique dans le courant de la sociologie pragmatique qui invite à recentrer l’attention des chercheurs sur les acteurs en situation (Boltanski, 1987). Dans le cadre de cette présentation, nous verrons enfin comment les enseignants de philosophie tirent des situations vécues en classe des ressources pratiques qui permettent l’application de principes théoriques consignés dans les textes du MEES. </w:t>
      </w:r>
    </w:p>
    <w:p w14:paraId="43E35873" w14:textId="77777777" w:rsidR="00AC0007" w:rsidRPr="00AC0007" w:rsidRDefault="00AC0007">
      <w:pPr>
        <w:suppressAutoHyphens w:val="0"/>
        <w:spacing w:after="0" w:line="240" w:lineRule="auto"/>
        <w:rPr>
          <w:rStyle w:val="Character20style"/>
          <w:rFonts w:ascii="Times New Roman" w:eastAsia="TimesNewRomanPSMT" w:hAnsi="Times New Roman"/>
          <w:sz w:val="24"/>
          <w:lang w:val="fr-CA"/>
        </w:rPr>
      </w:pPr>
    </w:p>
    <w:p w14:paraId="605D737E" w14:textId="77777777" w:rsidR="00AC0007" w:rsidRDefault="00AC0007">
      <w:pPr>
        <w:suppressAutoHyphens w:val="0"/>
        <w:spacing w:after="0" w:line="240" w:lineRule="auto"/>
        <w:rPr>
          <w:rStyle w:val="Character20style"/>
          <w:rFonts w:ascii="Times New Roman" w:eastAsia="TimesNewRomanPSMT" w:hAnsi="Times New Roman"/>
          <w:sz w:val="24"/>
        </w:rPr>
      </w:pPr>
    </w:p>
    <w:p w14:paraId="56079DBD" w14:textId="77777777" w:rsidR="00AC0007" w:rsidRDefault="00AC0007">
      <w:pPr>
        <w:suppressAutoHyphens w:val="0"/>
        <w:spacing w:after="0" w:line="240" w:lineRule="auto"/>
        <w:rPr>
          <w:rStyle w:val="Character20style"/>
          <w:rFonts w:ascii="Times New Roman" w:eastAsia="TimesNewRomanPSMT" w:hAnsi="Times New Roman"/>
          <w:sz w:val="24"/>
        </w:rPr>
      </w:pPr>
    </w:p>
    <w:p w14:paraId="4F138818" w14:textId="77777777" w:rsidR="00AC0007" w:rsidRPr="000B6D11" w:rsidRDefault="00AC0007" w:rsidP="00AC0007">
      <w:pPr>
        <w:pStyle w:val="JIMIS-section"/>
        <w:rPr>
          <w:rStyle w:val="Character20style"/>
          <w:lang w:val="fr-BE"/>
        </w:rPr>
      </w:pPr>
      <w:r w:rsidRPr="000B6D11">
        <w:rPr>
          <w:rStyle w:val="Character20style"/>
          <w:sz w:val="24"/>
          <w:lang w:val="fr-BE"/>
        </w:rPr>
        <w:lastRenderedPageBreak/>
        <w:t>RÉFÉRENCES</w:t>
      </w:r>
    </w:p>
    <w:p w14:paraId="7B8C9219" w14:textId="77777777" w:rsidR="00D2396E" w:rsidRDefault="00D2396E" w:rsidP="00AC0007">
      <w:pPr>
        <w:pStyle w:val="JIMIS-default-text"/>
        <w:spacing w:after="0"/>
        <w:ind w:left="425" w:hanging="425"/>
        <w:rPr>
          <w:rFonts w:eastAsia="TimesNewRomanPSMT"/>
          <w:sz w:val="24"/>
        </w:rPr>
      </w:pPr>
    </w:p>
    <w:p w14:paraId="322EE34B" w14:textId="77777777" w:rsidR="00D2396E" w:rsidRPr="00D2396E" w:rsidRDefault="00D2396E" w:rsidP="00D2396E">
      <w:pPr>
        <w:suppressAutoHyphens w:val="0"/>
        <w:spacing w:after="0" w:line="240" w:lineRule="auto"/>
        <w:ind w:left="142" w:hanging="142"/>
        <w:jc w:val="both"/>
        <w:rPr>
          <w:rFonts w:ascii="Times New Roman" w:eastAsia="Times New Roman" w:hAnsi="Times New Roman"/>
          <w:bCs/>
          <w:color w:val="000000"/>
          <w:sz w:val="24"/>
          <w:szCs w:val="24"/>
          <w:shd w:val="clear" w:color="auto" w:fill="FFFFFF"/>
          <w:lang w:val="fr-CA" w:eastAsia="fr-FR"/>
        </w:rPr>
      </w:pPr>
      <w:r w:rsidRPr="00D2396E">
        <w:rPr>
          <w:rFonts w:ascii="Times New Roman" w:eastAsia="Times New Roman" w:hAnsi="Times New Roman"/>
          <w:bCs/>
          <w:color w:val="000000"/>
          <w:sz w:val="24"/>
          <w:szCs w:val="24"/>
          <w:shd w:val="clear" w:color="auto" w:fill="FFFFFF"/>
          <w:lang w:val="fr-CA" w:eastAsia="fr-FR"/>
        </w:rPr>
        <w:t xml:space="preserve">Boltanski, L. et L. Thevenot (1987). </w:t>
      </w:r>
      <w:r w:rsidRPr="00D2396E">
        <w:rPr>
          <w:rFonts w:ascii="Times New Roman" w:eastAsia="Times New Roman" w:hAnsi="Times New Roman"/>
          <w:bCs/>
          <w:i/>
          <w:iCs/>
          <w:color w:val="000000"/>
          <w:sz w:val="24"/>
          <w:szCs w:val="24"/>
          <w:shd w:val="clear" w:color="auto" w:fill="FFFFFF"/>
          <w:lang w:val="fr-CA" w:eastAsia="fr-FR"/>
        </w:rPr>
        <w:t>Les économies de la grandeur</w:t>
      </w:r>
      <w:r w:rsidRPr="00D2396E">
        <w:rPr>
          <w:rFonts w:ascii="Times New Roman" w:eastAsia="Times New Roman" w:hAnsi="Times New Roman"/>
          <w:bCs/>
          <w:color w:val="000000"/>
          <w:sz w:val="24"/>
          <w:szCs w:val="24"/>
          <w:shd w:val="clear" w:color="auto" w:fill="FFFFFF"/>
          <w:lang w:val="fr-CA" w:eastAsia="fr-FR"/>
        </w:rPr>
        <w:t>, Cahiers du centre d'études de l'emploi N° 31.</w:t>
      </w:r>
    </w:p>
    <w:p w14:paraId="6590CB75" w14:textId="77777777" w:rsidR="00D2396E" w:rsidRPr="00D2396E" w:rsidRDefault="00D2396E" w:rsidP="00D2396E">
      <w:pPr>
        <w:suppressAutoHyphens w:val="0"/>
        <w:spacing w:line="252" w:lineRule="auto"/>
        <w:ind w:left="284" w:hanging="284"/>
        <w:jc w:val="both"/>
        <w:rPr>
          <w:rFonts w:ascii="Times New Roman" w:eastAsia="MS Gothic" w:hAnsi="Times New Roman"/>
          <w:sz w:val="24"/>
          <w:szCs w:val="24"/>
          <w:lang w:val="fr-CA"/>
        </w:rPr>
      </w:pPr>
      <w:r w:rsidRPr="00D2396E">
        <w:rPr>
          <w:rFonts w:ascii="Times New Roman" w:eastAsia="Times New Roman" w:hAnsi="Times New Roman"/>
          <w:bCs/>
          <w:color w:val="000000"/>
          <w:sz w:val="24"/>
          <w:szCs w:val="24"/>
          <w:shd w:val="clear" w:color="auto" w:fill="FFFFFF"/>
          <w:lang w:val="fr-CA" w:eastAsia="fr-FR"/>
        </w:rPr>
        <w:t xml:space="preserve">Dejean, F. (2016). </w:t>
      </w:r>
      <w:r w:rsidRPr="00D2396E">
        <w:rPr>
          <w:rFonts w:ascii="Times New Roman" w:eastAsia="MS Gothic" w:hAnsi="Times New Roman"/>
          <w:i/>
          <w:sz w:val="24"/>
          <w:szCs w:val="24"/>
          <w:lang w:val="fr-CA"/>
        </w:rPr>
        <w:t>Les étudiants face à la radicalisation religieuse conduisant à la violence. Mieux connaitre pour mieux prévenir</w:t>
      </w:r>
      <w:r w:rsidRPr="00D2396E">
        <w:rPr>
          <w:rFonts w:ascii="Times New Roman" w:eastAsia="MS Gothic" w:hAnsi="Times New Roman"/>
          <w:sz w:val="24"/>
          <w:szCs w:val="24"/>
          <w:lang w:val="fr-CA"/>
        </w:rPr>
        <w:t xml:space="preserve">, Rapport de recherche, Institut de recherche sur l’intégration professionnelle des immigrants (IRIPI). </w:t>
      </w:r>
    </w:p>
    <w:p w14:paraId="5ACDCF34" w14:textId="77777777" w:rsidR="00D2396E" w:rsidRPr="00D2396E" w:rsidRDefault="00D2396E" w:rsidP="00AC0007">
      <w:pPr>
        <w:pStyle w:val="JIMIS-default-text"/>
        <w:spacing w:after="0"/>
        <w:ind w:left="425" w:hanging="425"/>
        <w:rPr>
          <w:rFonts w:eastAsia="TimesNewRomanPSMT"/>
          <w:sz w:val="24"/>
          <w:lang w:val="fr-CA"/>
        </w:rPr>
      </w:pPr>
    </w:p>
    <w:p w14:paraId="6115B1F1" w14:textId="77777777" w:rsidR="00AC0007" w:rsidRDefault="00AC0007" w:rsidP="00AC0007">
      <w:pPr>
        <w:suppressAutoHyphens w:val="0"/>
        <w:spacing w:after="0" w:line="240" w:lineRule="auto"/>
        <w:rPr>
          <w:rStyle w:val="Character20style"/>
          <w:rFonts w:ascii="Times New Roman" w:eastAsia="TimesNewRomanPSMT" w:hAnsi="Times New Roman"/>
          <w:sz w:val="24"/>
        </w:rPr>
      </w:pPr>
    </w:p>
    <w:p w14:paraId="7D3B4814" w14:textId="77777777" w:rsidR="00AC0007" w:rsidRDefault="00AC0007">
      <w:pPr>
        <w:suppressAutoHyphens w:val="0"/>
        <w:spacing w:after="0" w:line="240" w:lineRule="auto"/>
        <w:rPr>
          <w:rStyle w:val="Character20style"/>
          <w:rFonts w:ascii="Times New Roman" w:eastAsia="TimesNewRomanPSMT" w:hAnsi="Times New Roman"/>
          <w:sz w:val="24"/>
        </w:rPr>
      </w:pPr>
    </w:p>
    <w:p w14:paraId="7EDA3E43" w14:textId="77777777" w:rsidR="00D2396E" w:rsidRDefault="00D2396E">
      <w:pPr>
        <w:suppressAutoHyphens w:val="0"/>
        <w:spacing w:after="0" w:line="240" w:lineRule="auto"/>
        <w:rPr>
          <w:rStyle w:val="Character20style"/>
          <w:rFonts w:ascii="Times New Roman" w:eastAsia="TimesNewRomanPSMT" w:hAnsi="Times New Roman"/>
          <w:sz w:val="24"/>
        </w:rPr>
      </w:pPr>
    </w:p>
    <w:p w14:paraId="15938CB9" w14:textId="77777777" w:rsidR="00D2396E" w:rsidRDefault="00D2396E">
      <w:pPr>
        <w:suppressAutoHyphens w:val="0"/>
        <w:spacing w:after="0" w:line="240" w:lineRule="auto"/>
        <w:rPr>
          <w:rStyle w:val="Character20style"/>
          <w:rFonts w:ascii="Times New Roman" w:eastAsia="TimesNewRomanPSMT" w:hAnsi="Times New Roman"/>
          <w:sz w:val="24"/>
        </w:rPr>
      </w:pPr>
    </w:p>
    <w:p w14:paraId="588A5CC3" w14:textId="77777777" w:rsidR="00D2396E" w:rsidRDefault="00D2396E">
      <w:pPr>
        <w:suppressAutoHyphens w:val="0"/>
        <w:spacing w:after="0" w:line="240" w:lineRule="auto"/>
        <w:rPr>
          <w:rStyle w:val="Character20style"/>
          <w:rFonts w:ascii="Times New Roman" w:eastAsia="TimesNewRomanPSMT" w:hAnsi="Times New Roman"/>
          <w:sz w:val="24"/>
        </w:rPr>
      </w:pPr>
    </w:p>
    <w:p w14:paraId="4F159096" w14:textId="77777777" w:rsidR="00D2396E" w:rsidRDefault="00D2396E">
      <w:pPr>
        <w:suppressAutoHyphens w:val="0"/>
        <w:spacing w:after="0" w:line="240" w:lineRule="auto"/>
        <w:rPr>
          <w:rStyle w:val="Character20style"/>
          <w:rFonts w:ascii="Times New Roman" w:eastAsia="TimesNewRomanPSMT" w:hAnsi="Times New Roman"/>
          <w:sz w:val="24"/>
        </w:rPr>
      </w:pPr>
    </w:p>
    <w:p w14:paraId="0958ABFA" w14:textId="77777777" w:rsidR="00D2396E" w:rsidRDefault="00D2396E">
      <w:pPr>
        <w:suppressAutoHyphens w:val="0"/>
        <w:spacing w:after="0" w:line="240" w:lineRule="auto"/>
        <w:rPr>
          <w:rStyle w:val="Character20style"/>
          <w:rFonts w:ascii="Times New Roman" w:eastAsia="TimesNewRomanPSMT" w:hAnsi="Times New Roman"/>
          <w:sz w:val="24"/>
        </w:rPr>
      </w:pPr>
    </w:p>
    <w:p w14:paraId="29CA555C" w14:textId="77777777" w:rsidR="00D2396E" w:rsidRDefault="00D2396E">
      <w:pPr>
        <w:suppressAutoHyphens w:val="0"/>
        <w:spacing w:after="0" w:line="240" w:lineRule="auto"/>
        <w:rPr>
          <w:rStyle w:val="Character20style"/>
          <w:rFonts w:ascii="Times New Roman" w:eastAsia="TimesNewRomanPSMT" w:hAnsi="Times New Roman"/>
          <w:sz w:val="24"/>
        </w:rPr>
      </w:pPr>
    </w:p>
    <w:p w14:paraId="52398575" w14:textId="77777777" w:rsidR="00D2396E" w:rsidRDefault="00D2396E">
      <w:pPr>
        <w:suppressAutoHyphens w:val="0"/>
        <w:spacing w:after="0" w:line="240" w:lineRule="auto"/>
        <w:rPr>
          <w:rStyle w:val="Character20style"/>
          <w:rFonts w:ascii="Times New Roman" w:eastAsia="TimesNewRomanPSMT" w:hAnsi="Times New Roman"/>
          <w:sz w:val="24"/>
        </w:rPr>
      </w:pPr>
    </w:p>
    <w:p w14:paraId="03C1CDF2" w14:textId="77777777" w:rsidR="00D2396E" w:rsidRDefault="00D2396E">
      <w:pPr>
        <w:suppressAutoHyphens w:val="0"/>
        <w:spacing w:after="0" w:line="240" w:lineRule="auto"/>
        <w:rPr>
          <w:rStyle w:val="Character20style"/>
          <w:rFonts w:ascii="Times New Roman" w:eastAsia="TimesNewRomanPSMT" w:hAnsi="Times New Roman"/>
          <w:sz w:val="24"/>
        </w:rPr>
      </w:pPr>
    </w:p>
    <w:p w14:paraId="3D067ABB" w14:textId="77777777" w:rsidR="00D2396E" w:rsidRDefault="00D2396E">
      <w:pPr>
        <w:suppressAutoHyphens w:val="0"/>
        <w:spacing w:after="0" w:line="240" w:lineRule="auto"/>
        <w:rPr>
          <w:rStyle w:val="Character20style"/>
          <w:rFonts w:ascii="Times New Roman" w:eastAsia="TimesNewRomanPSMT" w:hAnsi="Times New Roman"/>
          <w:sz w:val="24"/>
        </w:rPr>
      </w:pPr>
    </w:p>
    <w:p w14:paraId="3C9F2C27" w14:textId="77777777" w:rsidR="00D2396E" w:rsidRDefault="00D2396E">
      <w:pPr>
        <w:suppressAutoHyphens w:val="0"/>
        <w:spacing w:after="0" w:line="240" w:lineRule="auto"/>
        <w:rPr>
          <w:rStyle w:val="Character20style"/>
          <w:rFonts w:ascii="Times New Roman" w:eastAsia="TimesNewRomanPSMT" w:hAnsi="Times New Roman"/>
          <w:sz w:val="24"/>
        </w:rPr>
      </w:pPr>
    </w:p>
    <w:p w14:paraId="416DB44D" w14:textId="77777777" w:rsidR="00D2396E" w:rsidRDefault="00D2396E">
      <w:pPr>
        <w:suppressAutoHyphens w:val="0"/>
        <w:spacing w:after="0" w:line="240" w:lineRule="auto"/>
        <w:rPr>
          <w:rStyle w:val="Character20style"/>
          <w:rFonts w:ascii="Times New Roman" w:eastAsia="TimesNewRomanPSMT" w:hAnsi="Times New Roman"/>
          <w:sz w:val="24"/>
        </w:rPr>
      </w:pPr>
    </w:p>
    <w:p w14:paraId="28AAC989" w14:textId="77777777" w:rsidR="00D2396E" w:rsidRDefault="00D2396E">
      <w:pPr>
        <w:suppressAutoHyphens w:val="0"/>
        <w:spacing w:after="0" w:line="240" w:lineRule="auto"/>
        <w:rPr>
          <w:rStyle w:val="Character20style"/>
          <w:rFonts w:ascii="Times New Roman" w:eastAsia="TimesNewRomanPSMT" w:hAnsi="Times New Roman"/>
          <w:sz w:val="24"/>
        </w:rPr>
      </w:pPr>
    </w:p>
    <w:p w14:paraId="3B026543" w14:textId="77777777" w:rsidR="00D2396E" w:rsidRDefault="00D2396E">
      <w:pPr>
        <w:suppressAutoHyphens w:val="0"/>
        <w:spacing w:after="0" w:line="240" w:lineRule="auto"/>
        <w:rPr>
          <w:rStyle w:val="Character20style"/>
          <w:rFonts w:ascii="Times New Roman" w:eastAsia="TimesNewRomanPSMT" w:hAnsi="Times New Roman"/>
          <w:sz w:val="24"/>
        </w:rPr>
      </w:pPr>
    </w:p>
    <w:p w14:paraId="65F382AB" w14:textId="77777777" w:rsidR="00D2396E" w:rsidRDefault="00D2396E">
      <w:pPr>
        <w:suppressAutoHyphens w:val="0"/>
        <w:spacing w:after="0" w:line="240" w:lineRule="auto"/>
        <w:rPr>
          <w:rStyle w:val="Character20style"/>
          <w:rFonts w:ascii="Times New Roman" w:eastAsia="TimesNewRomanPSMT" w:hAnsi="Times New Roman"/>
          <w:sz w:val="24"/>
        </w:rPr>
      </w:pPr>
    </w:p>
    <w:p w14:paraId="49E8D753" w14:textId="77777777" w:rsidR="00D2396E" w:rsidRDefault="00D2396E">
      <w:pPr>
        <w:suppressAutoHyphens w:val="0"/>
        <w:spacing w:after="0" w:line="240" w:lineRule="auto"/>
        <w:rPr>
          <w:rStyle w:val="Character20style"/>
          <w:rFonts w:ascii="Times New Roman" w:eastAsia="TimesNewRomanPSMT" w:hAnsi="Times New Roman"/>
          <w:sz w:val="24"/>
        </w:rPr>
      </w:pPr>
    </w:p>
    <w:p w14:paraId="04997900" w14:textId="77777777" w:rsidR="00D2396E" w:rsidRDefault="00D2396E">
      <w:pPr>
        <w:suppressAutoHyphens w:val="0"/>
        <w:spacing w:after="0" w:line="240" w:lineRule="auto"/>
        <w:rPr>
          <w:rStyle w:val="Character20style"/>
          <w:rFonts w:ascii="Times New Roman" w:eastAsia="TimesNewRomanPSMT" w:hAnsi="Times New Roman"/>
          <w:sz w:val="24"/>
        </w:rPr>
      </w:pPr>
    </w:p>
    <w:p w14:paraId="0EC3B36B" w14:textId="77777777" w:rsidR="00D2396E" w:rsidRDefault="00D2396E">
      <w:pPr>
        <w:suppressAutoHyphens w:val="0"/>
        <w:spacing w:after="0" w:line="240" w:lineRule="auto"/>
        <w:rPr>
          <w:rStyle w:val="Character20style"/>
          <w:rFonts w:ascii="Times New Roman" w:eastAsia="TimesNewRomanPSMT" w:hAnsi="Times New Roman"/>
          <w:sz w:val="24"/>
        </w:rPr>
      </w:pPr>
    </w:p>
    <w:p w14:paraId="04C6CF1D" w14:textId="77777777" w:rsidR="00D2396E" w:rsidRDefault="00D2396E">
      <w:pPr>
        <w:suppressAutoHyphens w:val="0"/>
        <w:spacing w:after="0" w:line="240" w:lineRule="auto"/>
        <w:rPr>
          <w:rStyle w:val="Character20style"/>
          <w:rFonts w:ascii="Times New Roman" w:eastAsia="TimesNewRomanPSMT" w:hAnsi="Times New Roman"/>
          <w:sz w:val="24"/>
        </w:rPr>
      </w:pPr>
    </w:p>
    <w:p w14:paraId="5A044AB3" w14:textId="77777777" w:rsidR="00D2396E" w:rsidRDefault="00D2396E">
      <w:pPr>
        <w:suppressAutoHyphens w:val="0"/>
        <w:spacing w:after="0" w:line="240" w:lineRule="auto"/>
        <w:rPr>
          <w:rStyle w:val="Character20style"/>
          <w:rFonts w:ascii="Times New Roman" w:eastAsia="TimesNewRomanPSMT" w:hAnsi="Times New Roman"/>
          <w:sz w:val="24"/>
        </w:rPr>
      </w:pPr>
    </w:p>
    <w:p w14:paraId="71B29396" w14:textId="77777777" w:rsidR="00D2396E" w:rsidRDefault="00D2396E">
      <w:pPr>
        <w:suppressAutoHyphens w:val="0"/>
        <w:spacing w:after="0" w:line="240" w:lineRule="auto"/>
        <w:rPr>
          <w:rStyle w:val="Character20style"/>
          <w:rFonts w:ascii="Times New Roman" w:eastAsia="TimesNewRomanPSMT" w:hAnsi="Times New Roman"/>
          <w:sz w:val="24"/>
        </w:rPr>
      </w:pPr>
    </w:p>
    <w:p w14:paraId="6AD4C42C" w14:textId="77777777" w:rsidR="00D2396E" w:rsidRDefault="00D2396E">
      <w:pPr>
        <w:suppressAutoHyphens w:val="0"/>
        <w:spacing w:after="0" w:line="240" w:lineRule="auto"/>
        <w:rPr>
          <w:rStyle w:val="Character20style"/>
          <w:rFonts w:ascii="Times New Roman" w:eastAsia="TimesNewRomanPSMT" w:hAnsi="Times New Roman"/>
          <w:sz w:val="24"/>
        </w:rPr>
      </w:pPr>
    </w:p>
    <w:p w14:paraId="7F76AE5D" w14:textId="77777777" w:rsidR="00D2396E" w:rsidRDefault="00D2396E">
      <w:pPr>
        <w:suppressAutoHyphens w:val="0"/>
        <w:spacing w:after="0" w:line="240" w:lineRule="auto"/>
        <w:rPr>
          <w:rStyle w:val="Character20style"/>
          <w:rFonts w:ascii="Times New Roman" w:eastAsia="TimesNewRomanPSMT" w:hAnsi="Times New Roman"/>
          <w:sz w:val="24"/>
        </w:rPr>
      </w:pPr>
    </w:p>
    <w:p w14:paraId="070C12A9" w14:textId="77777777" w:rsidR="00D2396E" w:rsidRDefault="00D2396E">
      <w:pPr>
        <w:suppressAutoHyphens w:val="0"/>
        <w:spacing w:after="0" w:line="240" w:lineRule="auto"/>
        <w:rPr>
          <w:rStyle w:val="Character20style"/>
          <w:rFonts w:ascii="Times New Roman" w:eastAsia="TimesNewRomanPSMT" w:hAnsi="Times New Roman"/>
          <w:sz w:val="24"/>
        </w:rPr>
      </w:pPr>
    </w:p>
    <w:p w14:paraId="75348E05" w14:textId="77777777" w:rsidR="00D2396E" w:rsidRDefault="00D2396E">
      <w:pPr>
        <w:suppressAutoHyphens w:val="0"/>
        <w:spacing w:after="0" w:line="240" w:lineRule="auto"/>
        <w:rPr>
          <w:rStyle w:val="Character20style"/>
          <w:rFonts w:ascii="Times New Roman" w:eastAsia="TimesNewRomanPSMT" w:hAnsi="Times New Roman"/>
          <w:sz w:val="24"/>
        </w:rPr>
      </w:pPr>
    </w:p>
    <w:p w14:paraId="7C395198" w14:textId="77777777" w:rsidR="00D2396E" w:rsidRDefault="00D2396E">
      <w:pPr>
        <w:suppressAutoHyphens w:val="0"/>
        <w:spacing w:after="0" w:line="240" w:lineRule="auto"/>
        <w:rPr>
          <w:rStyle w:val="Character20style"/>
          <w:rFonts w:ascii="Times New Roman" w:eastAsia="TimesNewRomanPSMT" w:hAnsi="Times New Roman"/>
          <w:sz w:val="24"/>
        </w:rPr>
      </w:pPr>
    </w:p>
    <w:p w14:paraId="3DFC371E" w14:textId="77777777" w:rsidR="00D2396E" w:rsidRDefault="00D2396E">
      <w:pPr>
        <w:suppressAutoHyphens w:val="0"/>
        <w:spacing w:after="0" w:line="240" w:lineRule="auto"/>
        <w:rPr>
          <w:rStyle w:val="Character20style"/>
          <w:rFonts w:ascii="Times New Roman" w:eastAsia="TimesNewRomanPSMT" w:hAnsi="Times New Roman"/>
          <w:sz w:val="24"/>
        </w:rPr>
      </w:pPr>
    </w:p>
    <w:p w14:paraId="0FDB6054" w14:textId="77777777" w:rsidR="00D2396E" w:rsidRDefault="00D2396E">
      <w:pPr>
        <w:suppressAutoHyphens w:val="0"/>
        <w:spacing w:after="0" w:line="240" w:lineRule="auto"/>
        <w:rPr>
          <w:rStyle w:val="Character20style"/>
          <w:rFonts w:ascii="Times New Roman" w:eastAsia="TimesNewRomanPSMT" w:hAnsi="Times New Roman"/>
          <w:sz w:val="24"/>
        </w:rPr>
      </w:pPr>
    </w:p>
    <w:p w14:paraId="6E0B359A" w14:textId="77777777" w:rsidR="00D2396E" w:rsidRDefault="00D2396E">
      <w:pPr>
        <w:suppressAutoHyphens w:val="0"/>
        <w:spacing w:after="0" w:line="240" w:lineRule="auto"/>
        <w:rPr>
          <w:rStyle w:val="Character20style"/>
          <w:rFonts w:ascii="Times New Roman" w:eastAsia="TimesNewRomanPSMT" w:hAnsi="Times New Roman"/>
          <w:sz w:val="24"/>
        </w:rPr>
      </w:pPr>
    </w:p>
    <w:p w14:paraId="3F1452E6" w14:textId="77777777" w:rsidR="00D2396E" w:rsidRDefault="00D2396E">
      <w:pPr>
        <w:suppressAutoHyphens w:val="0"/>
        <w:spacing w:after="0" w:line="240" w:lineRule="auto"/>
        <w:rPr>
          <w:rStyle w:val="Character20style"/>
          <w:rFonts w:ascii="Times New Roman" w:eastAsia="TimesNewRomanPSMT" w:hAnsi="Times New Roman"/>
          <w:sz w:val="24"/>
        </w:rPr>
      </w:pPr>
    </w:p>
    <w:p w14:paraId="09BD286F" w14:textId="77777777" w:rsidR="00D2396E" w:rsidRDefault="00D2396E">
      <w:pPr>
        <w:suppressAutoHyphens w:val="0"/>
        <w:spacing w:after="0" w:line="240" w:lineRule="auto"/>
        <w:rPr>
          <w:rStyle w:val="Character20style"/>
          <w:rFonts w:ascii="Times New Roman" w:eastAsia="TimesNewRomanPSMT" w:hAnsi="Times New Roman"/>
          <w:sz w:val="24"/>
        </w:rPr>
      </w:pPr>
    </w:p>
    <w:p w14:paraId="38C4ECDC" w14:textId="77777777" w:rsidR="00D2396E" w:rsidRDefault="00D2396E">
      <w:pPr>
        <w:suppressAutoHyphens w:val="0"/>
        <w:spacing w:after="0" w:line="240" w:lineRule="auto"/>
        <w:rPr>
          <w:rStyle w:val="Character20style"/>
          <w:rFonts w:ascii="Times New Roman" w:eastAsia="TimesNewRomanPSMT" w:hAnsi="Times New Roman"/>
          <w:sz w:val="24"/>
        </w:rPr>
      </w:pPr>
    </w:p>
    <w:p w14:paraId="75BF9926" w14:textId="77777777" w:rsidR="00D2396E" w:rsidRDefault="00D2396E">
      <w:pPr>
        <w:suppressAutoHyphens w:val="0"/>
        <w:spacing w:after="0" w:line="240" w:lineRule="auto"/>
        <w:rPr>
          <w:rStyle w:val="Character20style"/>
          <w:rFonts w:ascii="Times New Roman" w:eastAsia="TimesNewRomanPSMT" w:hAnsi="Times New Roman"/>
          <w:sz w:val="24"/>
        </w:rPr>
      </w:pPr>
    </w:p>
    <w:p w14:paraId="52632FDA" w14:textId="77777777" w:rsidR="00D2396E" w:rsidRDefault="00D2396E">
      <w:pPr>
        <w:suppressAutoHyphens w:val="0"/>
        <w:spacing w:after="0" w:line="240" w:lineRule="auto"/>
        <w:rPr>
          <w:rStyle w:val="Character20style"/>
          <w:rFonts w:ascii="Times New Roman" w:eastAsia="TimesNewRomanPSMT" w:hAnsi="Times New Roman"/>
          <w:sz w:val="24"/>
        </w:rPr>
      </w:pPr>
    </w:p>
    <w:p w14:paraId="422FB183" w14:textId="77777777" w:rsidR="00D2396E" w:rsidRDefault="00D2396E">
      <w:pPr>
        <w:suppressAutoHyphens w:val="0"/>
        <w:spacing w:after="0" w:line="240" w:lineRule="auto"/>
        <w:rPr>
          <w:rStyle w:val="Character20style"/>
          <w:rFonts w:ascii="Times New Roman" w:eastAsia="TimesNewRomanPSMT" w:hAnsi="Times New Roman"/>
          <w:sz w:val="24"/>
        </w:rPr>
      </w:pPr>
    </w:p>
    <w:p w14:paraId="3AB9B6F9" w14:textId="77777777" w:rsidR="00D2396E" w:rsidRDefault="00D2396E">
      <w:pPr>
        <w:suppressAutoHyphens w:val="0"/>
        <w:spacing w:after="0" w:line="240" w:lineRule="auto"/>
        <w:rPr>
          <w:rStyle w:val="Character20style"/>
          <w:rFonts w:ascii="Times New Roman" w:eastAsia="TimesNewRomanPSMT" w:hAnsi="Times New Roman"/>
          <w:sz w:val="24"/>
        </w:rPr>
      </w:pPr>
    </w:p>
    <w:p w14:paraId="01AD33C5" w14:textId="77777777" w:rsidR="00D2396E" w:rsidRDefault="00D2396E">
      <w:pPr>
        <w:suppressAutoHyphens w:val="0"/>
        <w:spacing w:after="0" w:line="240" w:lineRule="auto"/>
        <w:rPr>
          <w:rStyle w:val="Character20style"/>
          <w:rFonts w:ascii="Times New Roman" w:eastAsia="TimesNewRomanPSMT" w:hAnsi="Times New Roman"/>
          <w:sz w:val="24"/>
        </w:rPr>
      </w:pPr>
    </w:p>
    <w:p w14:paraId="6CA7C0B7" w14:textId="77777777" w:rsidR="00D2396E" w:rsidRDefault="00D2396E">
      <w:pPr>
        <w:suppressAutoHyphens w:val="0"/>
        <w:spacing w:after="0" w:line="240" w:lineRule="auto"/>
        <w:rPr>
          <w:rStyle w:val="Character20style"/>
          <w:rFonts w:ascii="Times New Roman" w:eastAsia="TimesNewRomanPSMT" w:hAnsi="Times New Roman"/>
          <w:sz w:val="24"/>
        </w:rPr>
      </w:pPr>
    </w:p>
    <w:p w14:paraId="0355CF06" w14:textId="77777777" w:rsidR="00AC0007" w:rsidRDefault="00AC0007">
      <w:pPr>
        <w:suppressAutoHyphens w:val="0"/>
        <w:spacing w:after="0" w:line="240" w:lineRule="auto"/>
        <w:rPr>
          <w:rStyle w:val="Character20style"/>
          <w:rFonts w:ascii="Times New Roman" w:eastAsia="TimesNewRomanPSMT" w:hAnsi="Times New Roman"/>
          <w:sz w:val="24"/>
        </w:rPr>
      </w:pPr>
    </w:p>
    <w:p w14:paraId="3225D7F4" w14:textId="644D75E7" w:rsidR="00AC0007" w:rsidRDefault="00E4632E" w:rsidP="00AC0007">
      <w:pPr>
        <w:pStyle w:val="JIMIS-title"/>
        <w:rPr>
          <w:rStyle w:val="Character20style"/>
          <w:sz w:val="28"/>
        </w:rPr>
      </w:pPr>
      <w:r>
        <w:rPr>
          <w:rStyle w:val="Character20style"/>
          <w:sz w:val="28"/>
        </w:rPr>
        <w:lastRenderedPageBreak/>
        <w:t xml:space="preserve">Comment amener les élèves à exercer leur esprit critique et à s’affranchir de la pensée dogmatique ? </w:t>
      </w:r>
    </w:p>
    <w:p w14:paraId="70DA7D89" w14:textId="420D7729" w:rsidR="00AC0007" w:rsidRPr="001E04D1" w:rsidRDefault="0023380E" w:rsidP="00AC0007">
      <w:pPr>
        <w:pStyle w:val="JIMIS-authors"/>
        <w:rPr>
          <w:sz w:val="22"/>
        </w:rPr>
      </w:pPr>
      <w:r>
        <w:rPr>
          <w:rStyle w:val="Character20style"/>
          <w:sz w:val="22"/>
        </w:rPr>
        <w:t>Françoise Meurant</w:t>
      </w:r>
      <w:r w:rsidR="00AC0007" w:rsidRPr="001E04D1">
        <w:rPr>
          <w:rStyle w:val="Character20style"/>
          <w:sz w:val="22"/>
          <w:vertAlign w:val="superscript"/>
        </w:rPr>
        <w:t xml:space="preserve"> *</w:t>
      </w:r>
    </w:p>
    <w:p w14:paraId="49A0D305" w14:textId="68775151" w:rsidR="0023380E" w:rsidRPr="0023380E" w:rsidRDefault="00AC0007" w:rsidP="0023380E">
      <w:pPr>
        <w:pStyle w:val="JIMIS-corresponding-author"/>
        <w:rPr>
          <w:lang w:val="fr-BE"/>
        </w:rPr>
      </w:pPr>
      <w:r w:rsidRPr="001E04D1">
        <w:rPr>
          <w:rStyle w:val="Character20style"/>
          <w:sz w:val="22"/>
        </w:rPr>
        <w:t>*</w:t>
      </w:r>
      <w:r w:rsidR="0023380E">
        <w:rPr>
          <w:rStyle w:val="Character20style"/>
          <w:sz w:val="22"/>
        </w:rPr>
        <w:t>Professeur</w:t>
      </w:r>
      <w:r w:rsidR="00E4632E">
        <w:rPr>
          <w:rStyle w:val="Character20style"/>
          <w:sz w:val="22"/>
        </w:rPr>
        <w:t>e</w:t>
      </w:r>
      <w:r w:rsidR="0023380E">
        <w:rPr>
          <w:rStyle w:val="Character20style"/>
          <w:sz w:val="22"/>
        </w:rPr>
        <w:t xml:space="preserve"> de français (enseignement secondaire) à l’Athénée </w:t>
      </w:r>
      <w:r w:rsidR="00E4632E">
        <w:rPr>
          <w:rStyle w:val="Character20style"/>
          <w:sz w:val="22"/>
        </w:rPr>
        <w:t xml:space="preserve">Gatti de </w:t>
      </w:r>
      <w:proofErr w:type="spellStart"/>
      <w:r w:rsidR="00E4632E">
        <w:rPr>
          <w:rStyle w:val="Character20style"/>
          <w:sz w:val="22"/>
        </w:rPr>
        <w:t>Gamond</w:t>
      </w:r>
      <w:proofErr w:type="spellEnd"/>
      <w:r w:rsidR="00E4632E">
        <w:rPr>
          <w:rStyle w:val="Character20style"/>
          <w:sz w:val="22"/>
        </w:rPr>
        <w:t xml:space="preserve"> </w:t>
      </w:r>
      <w:r w:rsidR="0023380E">
        <w:rPr>
          <w:rStyle w:val="Character20style"/>
          <w:sz w:val="22"/>
        </w:rPr>
        <w:t xml:space="preserve">à Bruxelles, </w:t>
      </w:r>
      <w:hyperlink r:id="rId17" w:history="1">
        <w:r w:rsidR="0023380E" w:rsidRPr="00DC6FE9">
          <w:rPr>
            <w:rStyle w:val="Lienhypertexte"/>
            <w:lang w:val="fr-BE"/>
          </w:rPr>
          <w:t>fmeurant@live.fr</w:t>
        </w:r>
      </w:hyperlink>
      <w:r w:rsidR="0023380E">
        <w:rPr>
          <w:lang w:val="fr-BE"/>
        </w:rPr>
        <w:t xml:space="preserve"> </w:t>
      </w:r>
    </w:p>
    <w:p w14:paraId="00B61A35" w14:textId="77777777" w:rsidR="00E4632E" w:rsidRPr="00E4632E" w:rsidRDefault="00E4632E" w:rsidP="00E4632E">
      <w:pPr>
        <w:suppressAutoHyphens w:val="0"/>
        <w:spacing w:after="0" w:line="240" w:lineRule="auto"/>
        <w:rPr>
          <w:rFonts w:ascii="Times New Roman" w:eastAsia="TimesNewRomanPSMT" w:hAnsi="Times New Roman"/>
          <w:sz w:val="24"/>
          <w:lang w:val="fr-BE"/>
        </w:rPr>
      </w:pPr>
    </w:p>
    <w:p w14:paraId="65181860" w14:textId="77777777" w:rsidR="00E4632E" w:rsidRPr="00E4632E" w:rsidRDefault="00E4632E" w:rsidP="00E4632E">
      <w:pPr>
        <w:suppressAutoHyphens w:val="0"/>
        <w:spacing w:after="0" w:line="240" w:lineRule="auto"/>
        <w:rPr>
          <w:rFonts w:ascii="Times New Roman" w:eastAsia="TimesNewRomanPSMT" w:hAnsi="Times New Roman"/>
          <w:sz w:val="24"/>
        </w:rPr>
      </w:pPr>
      <w:r w:rsidRPr="00E4632E">
        <w:rPr>
          <w:rFonts w:ascii="Times New Roman" w:eastAsia="TimesNewRomanPSMT" w:hAnsi="Times New Roman"/>
          <w:sz w:val="24"/>
        </w:rPr>
        <w:t xml:space="preserve">Enseignante depuis plus de 20 ans dans une école en « encadrement différencié » du centre de Bruxelles, mes élèves sont issus de plus de 40 origines différentes et presque tous se revendiquent croyants. La religion musulmane est la plus représentée, mais de nombreux élèves d'origine africaine, appartiennent à des églises pentecôtistes ou adventistes du 7e jour et s'inscrivent au cours de religion protestante, quelques élèves suivent le cours de religion catholique et, si certains suivent le cours de morale, ils n'en sont pas moins croyants. </w:t>
      </w:r>
    </w:p>
    <w:p w14:paraId="686C12C2" w14:textId="7C6CB31E" w:rsidR="00E4632E" w:rsidRPr="00E4632E" w:rsidRDefault="00E4632E" w:rsidP="00E4632E">
      <w:pPr>
        <w:suppressAutoHyphens w:val="0"/>
        <w:spacing w:after="0" w:line="240" w:lineRule="auto"/>
        <w:rPr>
          <w:rFonts w:ascii="Times New Roman" w:eastAsia="TimesNewRomanPSMT" w:hAnsi="Times New Roman"/>
          <w:sz w:val="24"/>
        </w:rPr>
      </w:pPr>
      <w:r w:rsidRPr="00E4632E">
        <w:rPr>
          <w:rFonts w:ascii="Times New Roman" w:eastAsia="TimesNewRomanPSMT" w:hAnsi="Times New Roman"/>
          <w:sz w:val="24"/>
        </w:rPr>
        <w:t xml:space="preserve">Inutile de dire que la question de la croyance religieuse et de ce qui l'oppose au savoir est une question délicate et même parfois brûlante. La confusion règne souvent dans le chef des élèves entre science et religion et, parfois même, le religieux prend le pas sur le savoir dans leur appréhension du monde. Les événements récents confirment cette intrusion problématique pour les enseignants du religieux dans les classes. Les médias ont relayé à foison les cas de ces élèves qui refusent de faire la « minute de silence » en hommage aux victimes des attentats de Paris car « ils ont insulté le prophète » ou parce qu’ils ne pensent pas que la liberté d’expression puisse permettre le blasphème. </w:t>
      </w:r>
    </w:p>
    <w:p w14:paraId="151899C2" w14:textId="094693DE" w:rsidR="00E4632E" w:rsidRPr="00E4632E" w:rsidRDefault="00E4632E" w:rsidP="00E4632E">
      <w:pPr>
        <w:suppressAutoHyphens w:val="0"/>
        <w:spacing w:after="0" w:line="240" w:lineRule="auto"/>
        <w:rPr>
          <w:rFonts w:ascii="Times New Roman" w:eastAsia="TimesNewRomanPSMT" w:hAnsi="Times New Roman"/>
          <w:sz w:val="24"/>
        </w:rPr>
      </w:pPr>
      <w:r w:rsidRPr="00E4632E">
        <w:rPr>
          <w:rFonts w:ascii="Times New Roman" w:eastAsia="TimesNewRomanPSMT" w:hAnsi="Times New Roman"/>
          <w:sz w:val="24"/>
        </w:rPr>
        <w:t>Le constat est d'ailleurs plus général, les élèves ont tendance à la simplification, au prêt-à-penser. La pensée unique, souvent manichéenne semble être leur crédo. Les femmes, l'homosexualité, la peine de mort, le blasphème....sont des sujets dont on ne peut débattre et qui appellent une et une seule vérité non contestable, souvent la vérité religieuse</w:t>
      </w:r>
      <w:r w:rsidR="00F22B7D">
        <w:rPr>
          <w:rFonts w:ascii="Times New Roman" w:eastAsia="TimesNewRomanPSMT" w:hAnsi="Times New Roman"/>
          <w:sz w:val="24"/>
        </w:rPr>
        <w:t xml:space="preserve"> sous forme</w:t>
      </w:r>
      <w:r w:rsidRPr="00E4632E">
        <w:rPr>
          <w:rFonts w:ascii="Times New Roman" w:eastAsia="TimesNewRomanPSMT" w:hAnsi="Times New Roman"/>
          <w:sz w:val="24"/>
        </w:rPr>
        <w:t xml:space="preserve"> dogmatique. </w:t>
      </w:r>
    </w:p>
    <w:p w14:paraId="6BCF75ED" w14:textId="77777777" w:rsidR="00E4632E" w:rsidRPr="00F22B7D" w:rsidRDefault="00E4632E" w:rsidP="00E4632E">
      <w:pPr>
        <w:suppressAutoHyphens w:val="0"/>
        <w:spacing w:after="0" w:line="240" w:lineRule="auto"/>
        <w:rPr>
          <w:rFonts w:ascii="Times New Roman" w:eastAsia="TimesNewRomanPSMT" w:hAnsi="Times New Roman"/>
          <w:sz w:val="24"/>
        </w:rPr>
      </w:pPr>
    </w:p>
    <w:p w14:paraId="10EBE5C2" w14:textId="3861D444" w:rsidR="00E4632E" w:rsidRPr="00E4632E" w:rsidRDefault="00E4632E" w:rsidP="00E4632E">
      <w:pPr>
        <w:suppressAutoHyphens w:val="0"/>
        <w:spacing w:after="0" w:line="240" w:lineRule="auto"/>
        <w:rPr>
          <w:rFonts w:ascii="Times New Roman" w:eastAsia="TimesNewRomanPSMT" w:hAnsi="Times New Roman"/>
          <w:sz w:val="24"/>
        </w:rPr>
      </w:pPr>
      <w:r w:rsidRPr="00E4632E">
        <w:rPr>
          <w:rFonts w:ascii="Times New Roman" w:eastAsia="TimesNewRomanPSMT" w:hAnsi="Times New Roman"/>
          <w:sz w:val="24"/>
          <w:lang w:val="fr-BE"/>
        </w:rPr>
        <w:t xml:space="preserve">Face à </w:t>
      </w:r>
      <w:r w:rsidRPr="00E4632E">
        <w:rPr>
          <w:rFonts w:ascii="Times New Roman" w:eastAsia="TimesNewRomanPSMT" w:hAnsi="Times New Roman"/>
          <w:sz w:val="24"/>
        </w:rPr>
        <w:t xml:space="preserve">cette intrusion du religieux dans la classe, j’ai mis en place un dispositif pédagogique qui accompagne les élèves de rhétorique  vers à une pensée plus libre afin qu’ils puissent devenir de futurs citoyens, conscients de leurs influences. </w:t>
      </w:r>
      <w:r w:rsidRPr="00E4632E">
        <w:rPr>
          <w:rFonts w:ascii="Times New Roman" w:eastAsia="TimesNewRomanPSMT" w:hAnsi="Times New Roman"/>
          <w:sz w:val="24"/>
          <w:lang w:val="fr-BE"/>
        </w:rPr>
        <w:t xml:space="preserve">Pour amener les élèves à « travailler » leurs </w:t>
      </w:r>
      <w:proofErr w:type="spellStart"/>
      <w:r w:rsidRPr="00E4632E">
        <w:rPr>
          <w:rFonts w:ascii="Times New Roman" w:eastAsia="TimesNewRomanPSMT" w:hAnsi="Times New Roman"/>
          <w:sz w:val="24"/>
          <w:lang w:val="fr-BE"/>
        </w:rPr>
        <w:t>représentations</w:t>
      </w:r>
      <w:proofErr w:type="spellEnd"/>
      <w:r w:rsidRPr="00E4632E">
        <w:rPr>
          <w:rFonts w:ascii="Times New Roman" w:eastAsia="TimesNewRomanPSMT" w:hAnsi="Times New Roman"/>
          <w:sz w:val="24"/>
          <w:lang w:val="fr-BE"/>
        </w:rPr>
        <w:t xml:space="preserve"> et à prendre du recul par rapport </w:t>
      </w:r>
      <w:proofErr w:type="spellStart"/>
      <w:r w:rsidRPr="00E4632E">
        <w:rPr>
          <w:rFonts w:ascii="Times New Roman" w:eastAsia="TimesNewRomanPSMT" w:hAnsi="Times New Roman"/>
          <w:sz w:val="24"/>
          <w:lang w:val="fr-BE"/>
        </w:rPr>
        <w:t>a</w:t>
      </w:r>
      <w:proofErr w:type="spellEnd"/>
      <w:r w:rsidRPr="00E4632E">
        <w:rPr>
          <w:rFonts w:ascii="Times New Roman" w:eastAsia="TimesNewRomanPSMT" w:hAnsi="Times New Roman"/>
          <w:sz w:val="24"/>
          <w:lang w:val="fr-BE"/>
        </w:rPr>
        <w:t xml:space="preserve">̀ leurs </w:t>
      </w:r>
      <w:proofErr w:type="spellStart"/>
      <w:r w:rsidRPr="00E4632E">
        <w:rPr>
          <w:rFonts w:ascii="Times New Roman" w:eastAsia="TimesNewRomanPSMT" w:hAnsi="Times New Roman"/>
          <w:sz w:val="24"/>
          <w:lang w:val="fr-BE"/>
        </w:rPr>
        <w:t>évidences</w:t>
      </w:r>
      <w:proofErr w:type="spellEnd"/>
      <w:r w:rsidRPr="00E4632E">
        <w:rPr>
          <w:rFonts w:ascii="Times New Roman" w:eastAsia="TimesNewRomanPSMT" w:hAnsi="Times New Roman"/>
          <w:sz w:val="24"/>
          <w:lang w:val="fr-BE"/>
        </w:rPr>
        <w:t xml:space="preserve">, j'organise la réflexion au sein de la classe autour de trois axes. </w:t>
      </w:r>
    </w:p>
    <w:p w14:paraId="44DA033E" w14:textId="73A35694" w:rsidR="00E4632E" w:rsidRPr="00E4632E" w:rsidRDefault="00E4632E" w:rsidP="00E4632E">
      <w:pPr>
        <w:numPr>
          <w:ilvl w:val="0"/>
          <w:numId w:val="5"/>
        </w:numPr>
        <w:suppressAutoHyphens w:val="0"/>
        <w:spacing w:after="0" w:line="240" w:lineRule="auto"/>
        <w:rPr>
          <w:rFonts w:ascii="Times New Roman" w:eastAsia="TimesNewRomanPSMT" w:hAnsi="Times New Roman"/>
          <w:b/>
          <w:sz w:val="24"/>
          <w:lang w:val="fr-BE"/>
        </w:rPr>
      </w:pPr>
      <w:r w:rsidRPr="00E4632E">
        <w:rPr>
          <w:rFonts w:ascii="Times New Roman" w:eastAsia="TimesNewRomanPSMT" w:hAnsi="Times New Roman"/>
          <w:sz w:val="24"/>
          <w:lang w:val="fr-BE"/>
        </w:rPr>
        <w:t xml:space="preserve">Prise de conscience de la </w:t>
      </w:r>
      <w:proofErr w:type="spellStart"/>
      <w:r w:rsidRPr="00E4632E">
        <w:rPr>
          <w:rFonts w:ascii="Times New Roman" w:eastAsia="TimesNewRomanPSMT" w:hAnsi="Times New Roman"/>
          <w:sz w:val="24"/>
          <w:lang w:val="fr-BE"/>
        </w:rPr>
        <w:t>diversite</w:t>
      </w:r>
      <w:proofErr w:type="spellEnd"/>
      <w:r w:rsidRPr="00E4632E">
        <w:rPr>
          <w:rFonts w:ascii="Times New Roman" w:eastAsia="TimesNewRomanPSMT" w:hAnsi="Times New Roman"/>
          <w:sz w:val="24"/>
          <w:lang w:val="fr-BE"/>
        </w:rPr>
        <w:t xml:space="preserve">́ des points de vue par la </w:t>
      </w:r>
      <w:r w:rsidRPr="00E4632E">
        <w:rPr>
          <w:rFonts w:ascii="Times New Roman" w:eastAsia="TimesNewRomanPSMT" w:hAnsi="Times New Roman"/>
          <w:b/>
          <w:sz w:val="24"/>
          <w:lang w:val="fr-BE"/>
        </w:rPr>
        <w:t xml:space="preserve">doxographie </w:t>
      </w:r>
      <w:r w:rsidRPr="00E4632E">
        <w:rPr>
          <w:rFonts w:ascii="Times New Roman" w:eastAsia="TimesNewRomanPSMT" w:hAnsi="Times New Roman"/>
          <w:sz w:val="24"/>
          <w:lang w:val="fr-BE"/>
        </w:rPr>
        <w:t>c'est-</w:t>
      </w:r>
      <w:proofErr w:type="spellStart"/>
      <w:r w:rsidRPr="00E4632E">
        <w:rPr>
          <w:rFonts w:ascii="Times New Roman" w:eastAsia="TimesNewRomanPSMT" w:hAnsi="Times New Roman"/>
          <w:sz w:val="24"/>
          <w:lang w:val="fr-BE"/>
        </w:rPr>
        <w:t>a</w:t>
      </w:r>
      <w:proofErr w:type="spellEnd"/>
      <w:r w:rsidRPr="00E4632E">
        <w:rPr>
          <w:rFonts w:ascii="Times New Roman" w:eastAsia="TimesNewRomanPSMT" w:hAnsi="Times New Roman"/>
          <w:sz w:val="24"/>
          <w:lang w:val="fr-BE"/>
        </w:rPr>
        <w:t>̀-dire le fait d'</w:t>
      </w:r>
      <w:proofErr w:type="spellStart"/>
      <w:r w:rsidRPr="00E4632E">
        <w:rPr>
          <w:rFonts w:ascii="Times New Roman" w:eastAsia="TimesNewRomanPSMT" w:hAnsi="Times New Roman"/>
          <w:sz w:val="24"/>
          <w:lang w:val="fr-BE"/>
        </w:rPr>
        <w:t>étudier</w:t>
      </w:r>
      <w:proofErr w:type="spellEnd"/>
      <w:r w:rsidRPr="00E4632E">
        <w:rPr>
          <w:rFonts w:ascii="Times New Roman" w:eastAsia="TimesNewRomanPSMT" w:hAnsi="Times New Roman"/>
          <w:sz w:val="24"/>
          <w:lang w:val="fr-BE"/>
        </w:rPr>
        <w:t xml:space="preserve"> </w:t>
      </w:r>
      <w:proofErr w:type="spellStart"/>
      <w:r w:rsidRPr="00E4632E">
        <w:rPr>
          <w:rFonts w:ascii="Times New Roman" w:eastAsia="TimesNewRomanPSMT" w:hAnsi="Times New Roman"/>
          <w:sz w:val="24"/>
          <w:lang w:val="fr-BE"/>
        </w:rPr>
        <w:t>différents</w:t>
      </w:r>
      <w:proofErr w:type="spellEnd"/>
      <w:r w:rsidRPr="00E4632E">
        <w:rPr>
          <w:rFonts w:ascii="Times New Roman" w:eastAsia="TimesNewRomanPSMT" w:hAnsi="Times New Roman"/>
          <w:sz w:val="24"/>
          <w:lang w:val="fr-BE"/>
        </w:rPr>
        <w:t xml:space="preserve"> textes de penseurs </w:t>
      </w:r>
      <w:proofErr w:type="spellStart"/>
      <w:r w:rsidRPr="00E4632E">
        <w:rPr>
          <w:rFonts w:ascii="Times New Roman" w:eastAsia="TimesNewRomanPSMT" w:hAnsi="Times New Roman"/>
          <w:sz w:val="24"/>
          <w:lang w:val="fr-BE"/>
        </w:rPr>
        <w:t>éclairés</w:t>
      </w:r>
      <w:proofErr w:type="spellEnd"/>
      <w:r w:rsidRPr="00E4632E">
        <w:rPr>
          <w:rFonts w:ascii="Times New Roman" w:eastAsia="TimesNewRomanPSMT" w:hAnsi="Times New Roman"/>
          <w:sz w:val="24"/>
          <w:lang w:val="fr-BE"/>
        </w:rPr>
        <w:t xml:space="preserve"> et de confronter leur po</w:t>
      </w:r>
      <w:r w:rsidR="00F22B7D">
        <w:rPr>
          <w:rFonts w:ascii="Times New Roman" w:eastAsia="TimesNewRomanPSMT" w:hAnsi="Times New Roman"/>
          <w:sz w:val="24"/>
          <w:lang w:val="fr-BE"/>
        </w:rPr>
        <w:t>i</w:t>
      </w:r>
      <w:r w:rsidRPr="00E4632E">
        <w:rPr>
          <w:rFonts w:ascii="Times New Roman" w:eastAsia="TimesNewRomanPSMT" w:hAnsi="Times New Roman"/>
          <w:sz w:val="24"/>
          <w:lang w:val="fr-BE"/>
        </w:rPr>
        <w:t xml:space="preserve">nts de vue </w:t>
      </w:r>
      <w:proofErr w:type="spellStart"/>
      <w:r w:rsidRPr="00E4632E">
        <w:rPr>
          <w:rFonts w:ascii="Times New Roman" w:eastAsia="TimesNewRomanPSMT" w:hAnsi="Times New Roman"/>
          <w:sz w:val="24"/>
          <w:lang w:val="fr-BE"/>
        </w:rPr>
        <w:t>argumentés</w:t>
      </w:r>
      <w:proofErr w:type="spellEnd"/>
      <w:r w:rsidRPr="00E4632E">
        <w:rPr>
          <w:rFonts w:ascii="Times New Roman" w:eastAsia="TimesNewRomanPSMT" w:hAnsi="Times New Roman"/>
          <w:sz w:val="24"/>
          <w:lang w:val="fr-BE"/>
        </w:rPr>
        <w:t xml:space="preserve"> et travailler ainsi sur </w:t>
      </w:r>
      <w:proofErr w:type="spellStart"/>
      <w:r w:rsidRPr="00E4632E">
        <w:rPr>
          <w:rFonts w:ascii="Times New Roman" w:eastAsia="TimesNewRomanPSMT" w:hAnsi="Times New Roman"/>
          <w:sz w:val="24"/>
          <w:lang w:val="fr-BE"/>
        </w:rPr>
        <w:t>sur</w:t>
      </w:r>
      <w:proofErr w:type="spellEnd"/>
      <w:r w:rsidRPr="00E4632E">
        <w:rPr>
          <w:rFonts w:ascii="Times New Roman" w:eastAsia="TimesNewRomanPSMT" w:hAnsi="Times New Roman"/>
          <w:sz w:val="24"/>
          <w:lang w:val="fr-BE"/>
        </w:rPr>
        <w:t xml:space="preserve"> la </w:t>
      </w:r>
      <w:proofErr w:type="spellStart"/>
      <w:r w:rsidRPr="00E4632E">
        <w:rPr>
          <w:rFonts w:ascii="Times New Roman" w:eastAsia="TimesNewRomanPSMT" w:hAnsi="Times New Roman"/>
          <w:sz w:val="24"/>
          <w:lang w:val="fr-BE"/>
        </w:rPr>
        <w:t>complexite</w:t>
      </w:r>
      <w:proofErr w:type="spellEnd"/>
      <w:r w:rsidRPr="00E4632E">
        <w:rPr>
          <w:rFonts w:ascii="Times New Roman" w:eastAsia="TimesNewRomanPSMT" w:hAnsi="Times New Roman"/>
          <w:sz w:val="24"/>
          <w:lang w:val="fr-BE"/>
        </w:rPr>
        <w:t xml:space="preserve">́ et la nuance avant de donner son avis </w:t>
      </w:r>
      <w:r w:rsidRPr="00E4632E">
        <w:rPr>
          <w:rFonts w:ascii="Times New Roman" w:eastAsia="TimesNewRomanPSMT" w:hAnsi="Times New Roman"/>
          <w:b/>
          <w:sz w:val="24"/>
          <w:lang w:val="fr-BE"/>
        </w:rPr>
        <w:t xml:space="preserve">! </w:t>
      </w:r>
      <w:r w:rsidRPr="00E4632E">
        <w:rPr>
          <w:rFonts w:ascii="Times New Roman" w:eastAsia="TimesNewRomanPSMT" w:hAnsi="Times New Roman"/>
          <w:sz w:val="24"/>
          <w:lang w:val="fr-BE"/>
        </w:rPr>
        <w:t xml:space="preserve">Mais aussi, replacer les concepts et les valeurs dans leur contexte historique en en faisant la </w:t>
      </w:r>
      <w:proofErr w:type="spellStart"/>
      <w:r w:rsidRPr="00E4632E">
        <w:rPr>
          <w:rFonts w:ascii="Times New Roman" w:eastAsia="TimesNewRomanPSMT" w:hAnsi="Times New Roman"/>
          <w:b/>
          <w:sz w:val="24"/>
          <w:lang w:val="fr-BE"/>
        </w:rPr>
        <w:t>généalogie</w:t>
      </w:r>
      <w:proofErr w:type="spellEnd"/>
      <w:r w:rsidRPr="00E4632E">
        <w:rPr>
          <w:rFonts w:ascii="Times New Roman" w:eastAsia="TimesNewRomanPSMT" w:hAnsi="Times New Roman"/>
          <w:b/>
          <w:sz w:val="24"/>
          <w:lang w:val="fr-BE"/>
        </w:rPr>
        <w:t xml:space="preserve">. </w:t>
      </w:r>
      <w:r w:rsidRPr="00E4632E">
        <w:rPr>
          <w:rFonts w:ascii="Times New Roman" w:eastAsia="TimesNewRomanPSMT" w:hAnsi="Times New Roman"/>
          <w:sz w:val="24"/>
          <w:lang w:val="fr-BE"/>
        </w:rPr>
        <w:t xml:space="preserve">En d'autres termes « </w:t>
      </w:r>
      <w:proofErr w:type="spellStart"/>
      <w:r w:rsidRPr="00E4632E">
        <w:rPr>
          <w:rFonts w:ascii="Times New Roman" w:eastAsia="TimesNewRomanPSMT" w:hAnsi="Times New Roman"/>
          <w:sz w:val="24"/>
          <w:lang w:val="fr-BE"/>
        </w:rPr>
        <w:t>réhistoriser</w:t>
      </w:r>
      <w:proofErr w:type="spellEnd"/>
      <w:r w:rsidRPr="00E4632E">
        <w:rPr>
          <w:rFonts w:ascii="Times New Roman" w:eastAsia="TimesNewRomanPSMT" w:hAnsi="Times New Roman"/>
          <w:sz w:val="24"/>
          <w:lang w:val="fr-BE"/>
        </w:rPr>
        <w:t xml:space="preserve"> » le savoir.</w:t>
      </w:r>
    </w:p>
    <w:p w14:paraId="7ABB2B1A" w14:textId="77777777" w:rsidR="00E4632E" w:rsidRPr="00E4632E" w:rsidRDefault="00E4632E" w:rsidP="00E4632E">
      <w:pPr>
        <w:numPr>
          <w:ilvl w:val="0"/>
          <w:numId w:val="5"/>
        </w:numPr>
        <w:suppressAutoHyphens w:val="0"/>
        <w:spacing w:after="0" w:line="240" w:lineRule="auto"/>
        <w:rPr>
          <w:rFonts w:ascii="Times New Roman" w:eastAsia="TimesNewRomanPSMT" w:hAnsi="Times New Roman"/>
          <w:sz w:val="24"/>
          <w:lang w:val="fr-BE"/>
        </w:rPr>
      </w:pPr>
      <w:proofErr w:type="spellStart"/>
      <w:r w:rsidRPr="00E4632E">
        <w:rPr>
          <w:rFonts w:ascii="Times New Roman" w:eastAsia="TimesNewRomanPSMT" w:hAnsi="Times New Roman"/>
          <w:sz w:val="24"/>
          <w:lang w:val="fr-BE"/>
        </w:rPr>
        <w:t>Réfléchir</w:t>
      </w:r>
      <w:proofErr w:type="spellEnd"/>
      <w:r w:rsidRPr="00E4632E">
        <w:rPr>
          <w:rFonts w:ascii="Times New Roman" w:eastAsia="TimesNewRomanPSMT" w:hAnsi="Times New Roman"/>
          <w:sz w:val="24"/>
          <w:lang w:val="fr-BE"/>
        </w:rPr>
        <w:t xml:space="preserve"> sur </w:t>
      </w:r>
      <w:proofErr w:type="spellStart"/>
      <w:r w:rsidRPr="00E4632E">
        <w:rPr>
          <w:rFonts w:ascii="Times New Roman" w:eastAsia="TimesNewRomanPSMT" w:hAnsi="Times New Roman"/>
          <w:sz w:val="24"/>
          <w:lang w:val="fr-BE"/>
        </w:rPr>
        <w:t>différents</w:t>
      </w:r>
      <w:proofErr w:type="spellEnd"/>
      <w:r w:rsidRPr="00E4632E">
        <w:rPr>
          <w:rFonts w:ascii="Times New Roman" w:eastAsia="TimesNewRomanPSMT" w:hAnsi="Times New Roman"/>
          <w:sz w:val="24"/>
          <w:lang w:val="fr-BE"/>
        </w:rPr>
        <w:t xml:space="preserve"> types de discours par l'</w:t>
      </w:r>
      <w:proofErr w:type="spellStart"/>
      <w:r w:rsidRPr="00E4632E">
        <w:rPr>
          <w:rFonts w:ascii="Times New Roman" w:eastAsia="TimesNewRomanPSMT" w:hAnsi="Times New Roman"/>
          <w:sz w:val="24"/>
          <w:lang w:val="fr-BE"/>
        </w:rPr>
        <w:t>épistémologie</w:t>
      </w:r>
      <w:proofErr w:type="spellEnd"/>
      <w:r w:rsidRPr="00E4632E">
        <w:rPr>
          <w:rFonts w:ascii="Times New Roman" w:eastAsia="TimesNewRomanPSMT" w:hAnsi="Times New Roman"/>
          <w:sz w:val="24"/>
          <w:lang w:val="fr-BE"/>
        </w:rPr>
        <w:t xml:space="preserve"> (</w:t>
      </w:r>
      <w:proofErr w:type="spellStart"/>
      <w:r w:rsidRPr="00E4632E">
        <w:rPr>
          <w:rFonts w:ascii="Times New Roman" w:eastAsia="TimesNewRomanPSMT" w:hAnsi="Times New Roman"/>
          <w:sz w:val="24"/>
          <w:lang w:val="fr-BE"/>
        </w:rPr>
        <w:t>recréer</w:t>
      </w:r>
      <w:proofErr w:type="spellEnd"/>
      <w:r w:rsidRPr="00E4632E">
        <w:rPr>
          <w:rFonts w:ascii="Times New Roman" w:eastAsia="TimesNewRomanPSMT" w:hAnsi="Times New Roman"/>
          <w:sz w:val="24"/>
          <w:lang w:val="fr-BE"/>
        </w:rPr>
        <w:t xml:space="preserve"> les liens entre philosophie et science) et exercer son esprit critique face aux textes avec une rigueur intellectuelle. </w:t>
      </w:r>
    </w:p>
    <w:p w14:paraId="79716C84" w14:textId="77777777" w:rsidR="00E4632E" w:rsidRPr="00E4632E" w:rsidRDefault="00E4632E" w:rsidP="00E4632E">
      <w:pPr>
        <w:numPr>
          <w:ilvl w:val="0"/>
          <w:numId w:val="5"/>
        </w:numPr>
        <w:suppressAutoHyphens w:val="0"/>
        <w:spacing w:after="0" w:line="240" w:lineRule="auto"/>
        <w:rPr>
          <w:rFonts w:ascii="Times New Roman" w:eastAsia="TimesNewRomanPSMT" w:hAnsi="Times New Roman"/>
          <w:b/>
          <w:bCs/>
          <w:sz w:val="24"/>
        </w:rPr>
      </w:pPr>
      <w:r w:rsidRPr="00E4632E">
        <w:rPr>
          <w:rFonts w:ascii="Times New Roman" w:eastAsia="TimesNewRomanPSMT" w:hAnsi="Times New Roman"/>
          <w:sz w:val="24"/>
          <w:lang w:val="fr-BE"/>
        </w:rPr>
        <w:t xml:space="preserve">Explorer d'autres points de vue que le sien, travailler sur un sujet en abordant plusieurs paradigmes ou cadres de </w:t>
      </w:r>
      <w:proofErr w:type="spellStart"/>
      <w:r w:rsidRPr="00E4632E">
        <w:rPr>
          <w:rFonts w:ascii="Times New Roman" w:eastAsia="TimesNewRomanPSMT" w:hAnsi="Times New Roman"/>
          <w:sz w:val="24"/>
          <w:lang w:val="fr-BE"/>
        </w:rPr>
        <w:t>référence</w:t>
      </w:r>
      <w:proofErr w:type="spellEnd"/>
      <w:r w:rsidRPr="00E4632E">
        <w:rPr>
          <w:rFonts w:ascii="Times New Roman" w:eastAsia="TimesNewRomanPSMT" w:hAnsi="Times New Roman"/>
          <w:sz w:val="24"/>
          <w:lang w:val="fr-BE"/>
        </w:rPr>
        <w:t xml:space="preserve">. </w:t>
      </w:r>
    </w:p>
    <w:p w14:paraId="0877FA5C" w14:textId="77777777" w:rsidR="00E4632E" w:rsidRDefault="00E4632E" w:rsidP="00E4632E">
      <w:pPr>
        <w:suppressAutoHyphens w:val="0"/>
        <w:spacing w:after="0" w:line="240" w:lineRule="auto"/>
        <w:rPr>
          <w:rFonts w:ascii="Times New Roman" w:eastAsia="TimesNewRomanPSMT" w:hAnsi="Times New Roman"/>
          <w:sz w:val="24"/>
          <w:lang w:val="fr-BE"/>
        </w:rPr>
      </w:pPr>
    </w:p>
    <w:p w14:paraId="0F5D0FB3" w14:textId="475F5C77" w:rsidR="00E4632E" w:rsidRPr="00E4632E" w:rsidRDefault="00E4632E" w:rsidP="00E4632E">
      <w:pPr>
        <w:suppressAutoHyphens w:val="0"/>
        <w:spacing w:after="0" w:line="240" w:lineRule="auto"/>
        <w:jc w:val="both"/>
        <w:rPr>
          <w:rFonts w:ascii="Times New Roman" w:eastAsia="TimesNewRomanPSMT" w:hAnsi="Times New Roman"/>
          <w:b/>
          <w:bCs/>
          <w:sz w:val="24"/>
        </w:rPr>
      </w:pPr>
      <w:r w:rsidRPr="00E4632E">
        <w:rPr>
          <w:rFonts w:ascii="Times New Roman" w:eastAsia="TimesNewRomanPSMT" w:hAnsi="Times New Roman"/>
          <w:sz w:val="24"/>
          <w:lang w:val="fr-BE"/>
        </w:rPr>
        <w:t xml:space="preserve">Cette </w:t>
      </w:r>
      <w:proofErr w:type="spellStart"/>
      <w:r w:rsidRPr="00E4632E">
        <w:rPr>
          <w:rFonts w:ascii="Times New Roman" w:eastAsia="TimesNewRomanPSMT" w:hAnsi="Times New Roman"/>
          <w:sz w:val="24"/>
          <w:lang w:val="fr-BE"/>
        </w:rPr>
        <w:t>méthode</w:t>
      </w:r>
      <w:proofErr w:type="spellEnd"/>
      <w:r w:rsidRPr="00E4632E">
        <w:rPr>
          <w:rFonts w:ascii="Times New Roman" w:eastAsia="TimesNewRomanPSMT" w:hAnsi="Times New Roman"/>
          <w:sz w:val="24"/>
          <w:lang w:val="fr-BE"/>
        </w:rPr>
        <w:t xml:space="preserve"> permet de travailler avec les </w:t>
      </w:r>
      <w:proofErr w:type="spellStart"/>
      <w:r w:rsidRPr="00E4632E">
        <w:rPr>
          <w:rFonts w:ascii="Times New Roman" w:eastAsia="TimesNewRomanPSMT" w:hAnsi="Times New Roman"/>
          <w:sz w:val="24"/>
          <w:lang w:val="fr-BE"/>
        </w:rPr>
        <w:t>élèves</w:t>
      </w:r>
      <w:proofErr w:type="spellEnd"/>
      <w:r w:rsidRPr="00E4632E">
        <w:rPr>
          <w:rFonts w:ascii="Times New Roman" w:eastAsia="TimesNewRomanPSMT" w:hAnsi="Times New Roman"/>
          <w:sz w:val="24"/>
          <w:lang w:val="fr-BE"/>
        </w:rPr>
        <w:t xml:space="preserve"> un savoir en construction, de leur faire prendre conscience que le savoir n'est pas une </w:t>
      </w:r>
      <w:proofErr w:type="spellStart"/>
      <w:r w:rsidRPr="00E4632E">
        <w:rPr>
          <w:rFonts w:ascii="Times New Roman" w:eastAsia="TimesNewRomanPSMT" w:hAnsi="Times New Roman"/>
          <w:sz w:val="24"/>
          <w:lang w:val="fr-BE"/>
        </w:rPr>
        <w:t>vérite</w:t>
      </w:r>
      <w:proofErr w:type="spellEnd"/>
      <w:r w:rsidRPr="00E4632E">
        <w:rPr>
          <w:rFonts w:ascii="Times New Roman" w:eastAsia="TimesNewRomanPSMT" w:hAnsi="Times New Roman"/>
          <w:sz w:val="24"/>
          <w:lang w:val="fr-BE"/>
        </w:rPr>
        <w:t xml:space="preserve">́ immuable, qu'il est en </w:t>
      </w:r>
      <w:proofErr w:type="spellStart"/>
      <w:r w:rsidRPr="00E4632E">
        <w:rPr>
          <w:rFonts w:ascii="Times New Roman" w:eastAsia="TimesNewRomanPSMT" w:hAnsi="Times New Roman"/>
          <w:sz w:val="24"/>
          <w:lang w:val="fr-BE"/>
        </w:rPr>
        <w:lastRenderedPageBreak/>
        <w:t>évolution</w:t>
      </w:r>
      <w:proofErr w:type="spellEnd"/>
      <w:r w:rsidRPr="00E4632E">
        <w:rPr>
          <w:rFonts w:ascii="Times New Roman" w:eastAsia="TimesNewRomanPSMT" w:hAnsi="Times New Roman"/>
          <w:sz w:val="24"/>
          <w:lang w:val="fr-BE"/>
        </w:rPr>
        <w:t xml:space="preserve"> constante alors qu'ils ont tendance </w:t>
      </w:r>
      <w:proofErr w:type="spellStart"/>
      <w:r w:rsidRPr="00E4632E">
        <w:rPr>
          <w:rFonts w:ascii="Times New Roman" w:eastAsia="TimesNewRomanPSMT" w:hAnsi="Times New Roman"/>
          <w:sz w:val="24"/>
          <w:lang w:val="fr-BE"/>
        </w:rPr>
        <w:t>a</w:t>
      </w:r>
      <w:proofErr w:type="spellEnd"/>
      <w:r w:rsidRPr="00E4632E">
        <w:rPr>
          <w:rFonts w:ascii="Times New Roman" w:eastAsia="TimesNewRomanPSMT" w:hAnsi="Times New Roman"/>
          <w:sz w:val="24"/>
          <w:lang w:val="fr-BE"/>
        </w:rPr>
        <w:t xml:space="preserve">̀ voir le savoir enseigné comme dogmatique. Ceci est un des dommages </w:t>
      </w:r>
      <w:proofErr w:type="spellStart"/>
      <w:r w:rsidRPr="00E4632E">
        <w:rPr>
          <w:rFonts w:ascii="Times New Roman" w:eastAsia="TimesNewRomanPSMT" w:hAnsi="Times New Roman"/>
          <w:sz w:val="24"/>
          <w:lang w:val="fr-BE"/>
        </w:rPr>
        <w:t>collatéraux</w:t>
      </w:r>
      <w:proofErr w:type="spellEnd"/>
      <w:r w:rsidRPr="00E4632E">
        <w:rPr>
          <w:rFonts w:ascii="Times New Roman" w:eastAsia="TimesNewRomanPSMT" w:hAnsi="Times New Roman"/>
          <w:sz w:val="24"/>
          <w:lang w:val="fr-BE"/>
        </w:rPr>
        <w:t xml:space="preserve"> de la « transposition didactique » </w:t>
      </w:r>
      <w:proofErr w:type="spellStart"/>
      <w:r w:rsidRPr="00E4632E">
        <w:rPr>
          <w:rFonts w:ascii="Times New Roman" w:eastAsia="TimesNewRomanPSMT" w:hAnsi="Times New Roman"/>
          <w:sz w:val="24"/>
          <w:lang w:val="fr-BE"/>
        </w:rPr>
        <w:t>nécessaire</w:t>
      </w:r>
      <w:proofErr w:type="spellEnd"/>
      <w:r w:rsidRPr="00E4632E">
        <w:rPr>
          <w:rFonts w:ascii="Times New Roman" w:eastAsia="TimesNewRomanPSMT" w:hAnsi="Times New Roman"/>
          <w:sz w:val="24"/>
          <w:lang w:val="fr-BE"/>
        </w:rPr>
        <w:t xml:space="preserve"> pour enseigner ces savoirs. En effet, pour enseigner, on organise les savoirs en partant du simple au complexe en les </w:t>
      </w:r>
      <w:proofErr w:type="spellStart"/>
      <w:r w:rsidRPr="00E4632E">
        <w:rPr>
          <w:rFonts w:ascii="Times New Roman" w:eastAsia="TimesNewRomanPSMT" w:hAnsi="Times New Roman"/>
          <w:sz w:val="24"/>
          <w:lang w:val="fr-BE"/>
        </w:rPr>
        <w:t>déshistorisant</w:t>
      </w:r>
      <w:proofErr w:type="spellEnd"/>
      <w:r w:rsidRPr="00E4632E">
        <w:rPr>
          <w:rFonts w:ascii="Times New Roman" w:eastAsia="TimesNewRomanPSMT" w:hAnsi="Times New Roman"/>
          <w:sz w:val="24"/>
          <w:lang w:val="fr-BE"/>
        </w:rPr>
        <w:t xml:space="preserve"> et en les sortant du contexte de recherche et de questionnement duquel ils sont issus. Les </w:t>
      </w:r>
      <w:proofErr w:type="spellStart"/>
      <w:r w:rsidRPr="00E4632E">
        <w:rPr>
          <w:rFonts w:ascii="Times New Roman" w:eastAsia="TimesNewRomanPSMT" w:hAnsi="Times New Roman"/>
          <w:sz w:val="24"/>
          <w:lang w:val="fr-BE"/>
        </w:rPr>
        <w:t>élèves</w:t>
      </w:r>
      <w:proofErr w:type="spellEnd"/>
      <w:r w:rsidRPr="00E4632E">
        <w:rPr>
          <w:rFonts w:ascii="Times New Roman" w:eastAsia="TimesNewRomanPSMT" w:hAnsi="Times New Roman"/>
          <w:sz w:val="24"/>
          <w:lang w:val="fr-BE"/>
        </w:rPr>
        <w:t xml:space="preserve"> peuvent donc avoir l'impression, dans un premier temps, que ces savoirs sont </w:t>
      </w:r>
      <w:proofErr w:type="spellStart"/>
      <w:r w:rsidRPr="00E4632E">
        <w:rPr>
          <w:rFonts w:ascii="Times New Roman" w:eastAsia="TimesNewRomanPSMT" w:hAnsi="Times New Roman"/>
          <w:sz w:val="24"/>
          <w:lang w:val="fr-BE"/>
        </w:rPr>
        <w:t>fixés</w:t>
      </w:r>
      <w:proofErr w:type="spellEnd"/>
      <w:r w:rsidRPr="00E4632E">
        <w:rPr>
          <w:rFonts w:ascii="Times New Roman" w:eastAsia="TimesNewRomanPSMT" w:hAnsi="Times New Roman"/>
          <w:sz w:val="24"/>
          <w:lang w:val="fr-BE"/>
        </w:rPr>
        <w:t xml:space="preserve"> une fois pour toutes et qu'on n'en discute plus. Il n'est donc pas tellement </w:t>
      </w:r>
      <w:proofErr w:type="spellStart"/>
      <w:r w:rsidRPr="00E4632E">
        <w:rPr>
          <w:rFonts w:ascii="Times New Roman" w:eastAsia="TimesNewRomanPSMT" w:hAnsi="Times New Roman"/>
          <w:sz w:val="24"/>
          <w:lang w:val="fr-BE"/>
        </w:rPr>
        <w:t>étonnant</w:t>
      </w:r>
      <w:proofErr w:type="spellEnd"/>
      <w:r w:rsidRPr="00E4632E">
        <w:rPr>
          <w:rFonts w:ascii="Times New Roman" w:eastAsia="TimesNewRomanPSMT" w:hAnsi="Times New Roman"/>
          <w:sz w:val="24"/>
          <w:lang w:val="fr-BE"/>
        </w:rPr>
        <w:t xml:space="preserve"> qu'ils confondent savoir et croire puisqu'ils perçoivent souvent Science et Religion comme deux dogmes qui s'opposent. Il est de ce fait essentiel de permettre aux </w:t>
      </w:r>
      <w:proofErr w:type="spellStart"/>
      <w:r w:rsidRPr="00E4632E">
        <w:rPr>
          <w:rFonts w:ascii="Times New Roman" w:eastAsia="TimesNewRomanPSMT" w:hAnsi="Times New Roman"/>
          <w:sz w:val="24"/>
          <w:lang w:val="fr-BE"/>
        </w:rPr>
        <w:t>élèves</w:t>
      </w:r>
      <w:proofErr w:type="spellEnd"/>
      <w:r w:rsidRPr="00E4632E">
        <w:rPr>
          <w:rFonts w:ascii="Times New Roman" w:eastAsia="TimesNewRomanPSMT" w:hAnsi="Times New Roman"/>
          <w:sz w:val="24"/>
          <w:lang w:val="fr-BE"/>
        </w:rPr>
        <w:t xml:space="preserve">, </w:t>
      </w:r>
      <w:proofErr w:type="spellStart"/>
      <w:r w:rsidRPr="00E4632E">
        <w:rPr>
          <w:rFonts w:ascii="Times New Roman" w:eastAsia="TimesNewRomanPSMT" w:hAnsi="Times New Roman"/>
          <w:sz w:val="24"/>
          <w:lang w:val="fr-BE"/>
        </w:rPr>
        <w:t>dès</w:t>
      </w:r>
      <w:proofErr w:type="spellEnd"/>
      <w:r w:rsidRPr="00E4632E">
        <w:rPr>
          <w:rFonts w:ascii="Times New Roman" w:eastAsia="TimesNewRomanPSMT" w:hAnsi="Times New Roman"/>
          <w:sz w:val="24"/>
          <w:lang w:val="fr-BE"/>
        </w:rPr>
        <w:t xml:space="preserve"> la </w:t>
      </w:r>
      <w:proofErr w:type="spellStart"/>
      <w:r w:rsidRPr="00E4632E">
        <w:rPr>
          <w:rFonts w:ascii="Times New Roman" w:eastAsia="TimesNewRomanPSMT" w:hAnsi="Times New Roman"/>
          <w:sz w:val="24"/>
          <w:lang w:val="fr-BE"/>
        </w:rPr>
        <w:t>cinquième</w:t>
      </w:r>
      <w:proofErr w:type="spellEnd"/>
      <w:r w:rsidRPr="00E4632E">
        <w:rPr>
          <w:rFonts w:ascii="Times New Roman" w:eastAsia="TimesNewRomanPSMT" w:hAnsi="Times New Roman"/>
          <w:sz w:val="24"/>
          <w:lang w:val="fr-BE"/>
        </w:rPr>
        <w:t xml:space="preserve"> </w:t>
      </w:r>
      <w:proofErr w:type="spellStart"/>
      <w:r w:rsidRPr="00E4632E">
        <w:rPr>
          <w:rFonts w:ascii="Times New Roman" w:eastAsia="TimesNewRomanPSMT" w:hAnsi="Times New Roman"/>
          <w:sz w:val="24"/>
          <w:lang w:val="fr-BE"/>
        </w:rPr>
        <w:t>année</w:t>
      </w:r>
      <w:proofErr w:type="spellEnd"/>
      <w:r w:rsidRPr="00E4632E">
        <w:rPr>
          <w:rFonts w:ascii="Times New Roman" w:eastAsia="TimesNewRomanPSMT" w:hAnsi="Times New Roman"/>
          <w:sz w:val="24"/>
          <w:lang w:val="fr-BE"/>
        </w:rPr>
        <w:t xml:space="preserve"> du secondaire, d'avoir </w:t>
      </w:r>
      <w:proofErr w:type="spellStart"/>
      <w:r w:rsidRPr="00E4632E">
        <w:rPr>
          <w:rFonts w:ascii="Times New Roman" w:eastAsia="TimesNewRomanPSMT" w:hAnsi="Times New Roman"/>
          <w:sz w:val="24"/>
          <w:lang w:val="fr-BE"/>
        </w:rPr>
        <w:t>accès</w:t>
      </w:r>
      <w:proofErr w:type="spellEnd"/>
      <w:r w:rsidRPr="00E4632E">
        <w:rPr>
          <w:rFonts w:ascii="Times New Roman" w:eastAsia="TimesNewRomanPSMT" w:hAnsi="Times New Roman"/>
          <w:sz w:val="24"/>
          <w:lang w:val="fr-BE"/>
        </w:rPr>
        <w:t xml:space="preserve"> à un savoir en construction et d’apprendre à distinguer </w:t>
      </w:r>
      <w:r>
        <w:rPr>
          <w:rFonts w:ascii="Times New Roman" w:eastAsia="TimesNewRomanPSMT" w:hAnsi="Times New Roman"/>
          <w:sz w:val="24"/>
          <w:lang w:val="fr-BE"/>
        </w:rPr>
        <w:t xml:space="preserve">différents </w:t>
      </w:r>
      <w:r w:rsidRPr="00E4632E">
        <w:rPr>
          <w:rFonts w:ascii="Times New Roman" w:eastAsia="TimesNewRomanPSMT" w:hAnsi="Times New Roman"/>
          <w:sz w:val="24"/>
          <w:lang w:val="fr-BE"/>
        </w:rPr>
        <w:t>registres de discours</w:t>
      </w:r>
      <w:r>
        <w:rPr>
          <w:rFonts w:ascii="Times New Roman" w:eastAsia="TimesNewRomanPSMT" w:hAnsi="Times New Roman"/>
          <w:sz w:val="24"/>
          <w:lang w:val="fr-BE"/>
        </w:rPr>
        <w:t xml:space="preserve"> (scientifique, philosophique, religieux), ainsi qu’une vérité dogmatique (absolue) d’une vérité scientifique (provisoire)</w:t>
      </w:r>
      <w:r w:rsidR="00F22B7D">
        <w:rPr>
          <w:rFonts w:ascii="Times New Roman" w:eastAsia="TimesNewRomanPSMT" w:hAnsi="Times New Roman"/>
          <w:sz w:val="24"/>
          <w:lang w:val="fr-BE"/>
        </w:rPr>
        <w:t xml:space="preserve">.Cette communication sera ainsi l’occasion d’effectuer un retour réflexif sur ce dispositif, au regard des intentions initiales, des difficultés rencontrées et des effets observés. </w:t>
      </w:r>
    </w:p>
    <w:p w14:paraId="629FB7D2" w14:textId="77777777" w:rsidR="0023380E" w:rsidRDefault="0023380E" w:rsidP="00E4632E">
      <w:pPr>
        <w:suppressAutoHyphens w:val="0"/>
        <w:spacing w:after="0" w:line="240" w:lineRule="auto"/>
        <w:jc w:val="both"/>
        <w:rPr>
          <w:rStyle w:val="Character20style"/>
          <w:rFonts w:ascii="Times New Roman" w:eastAsia="TimesNewRomanPSMT" w:hAnsi="Times New Roman"/>
          <w:sz w:val="24"/>
        </w:rPr>
      </w:pPr>
    </w:p>
    <w:p w14:paraId="245BD586" w14:textId="77777777" w:rsidR="0023380E" w:rsidRDefault="0023380E" w:rsidP="00AC0007">
      <w:pPr>
        <w:suppressAutoHyphens w:val="0"/>
        <w:spacing w:after="0" w:line="240" w:lineRule="auto"/>
        <w:rPr>
          <w:rStyle w:val="Character20style"/>
          <w:rFonts w:ascii="Times New Roman" w:eastAsia="TimesNewRomanPSMT" w:hAnsi="Times New Roman"/>
          <w:sz w:val="24"/>
        </w:rPr>
      </w:pPr>
    </w:p>
    <w:p w14:paraId="2D81B983" w14:textId="77777777" w:rsidR="00AC0007" w:rsidRDefault="00AC0007" w:rsidP="00AC0007">
      <w:pPr>
        <w:suppressAutoHyphens w:val="0"/>
        <w:spacing w:after="0" w:line="240" w:lineRule="auto"/>
        <w:rPr>
          <w:rStyle w:val="Character20style"/>
          <w:rFonts w:ascii="Times New Roman" w:eastAsia="TimesNewRomanPSMT" w:hAnsi="Times New Roman"/>
          <w:sz w:val="24"/>
        </w:rPr>
      </w:pPr>
    </w:p>
    <w:p w14:paraId="0DF3D979" w14:textId="77777777" w:rsidR="00AC0007" w:rsidRDefault="00AC0007">
      <w:pPr>
        <w:suppressAutoHyphens w:val="0"/>
        <w:spacing w:after="0" w:line="240" w:lineRule="auto"/>
        <w:rPr>
          <w:rStyle w:val="Character20style"/>
          <w:rFonts w:ascii="Times New Roman" w:eastAsia="TimesNewRomanPSMT" w:hAnsi="Times New Roman"/>
          <w:sz w:val="24"/>
        </w:rPr>
      </w:pPr>
    </w:p>
    <w:p w14:paraId="5EEAA496" w14:textId="77777777" w:rsidR="00AC0007" w:rsidRDefault="00AC0007">
      <w:pPr>
        <w:suppressAutoHyphens w:val="0"/>
        <w:spacing w:after="0" w:line="240" w:lineRule="auto"/>
        <w:rPr>
          <w:rStyle w:val="Character20style"/>
          <w:rFonts w:ascii="Times New Roman" w:eastAsia="TimesNewRomanPSMT" w:hAnsi="Times New Roman"/>
          <w:sz w:val="24"/>
        </w:rPr>
      </w:pPr>
    </w:p>
    <w:p w14:paraId="6AB90015" w14:textId="77777777" w:rsidR="00AC0007" w:rsidRDefault="00AC0007">
      <w:pPr>
        <w:suppressAutoHyphens w:val="0"/>
        <w:spacing w:after="0" w:line="240" w:lineRule="auto"/>
        <w:rPr>
          <w:rStyle w:val="Character20style"/>
          <w:rFonts w:ascii="Times New Roman" w:eastAsia="TimesNewRomanPSMT" w:hAnsi="Times New Roman"/>
          <w:sz w:val="24"/>
        </w:rPr>
      </w:pPr>
    </w:p>
    <w:p w14:paraId="56450D8E" w14:textId="77777777" w:rsidR="00AC0007" w:rsidRDefault="00AC0007">
      <w:pPr>
        <w:suppressAutoHyphens w:val="0"/>
        <w:spacing w:after="0" w:line="240" w:lineRule="auto"/>
        <w:rPr>
          <w:rStyle w:val="Character20style"/>
          <w:rFonts w:ascii="Times New Roman" w:eastAsia="TimesNewRomanPSMT" w:hAnsi="Times New Roman"/>
          <w:sz w:val="24"/>
        </w:rPr>
      </w:pPr>
    </w:p>
    <w:p w14:paraId="0F676768" w14:textId="7AC3F241" w:rsidR="00AC0007" w:rsidRDefault="00AC0007">
      <w:pPr>
        <w:suppressAutoHyphens w:val="0"/>
        <w:spacing w:after="0" w:line="240" w:lineRule="auto"/>
        <w:rPr>
          <w:rStyle w:val="Character20style"/>
          <w:rFonts w:ascii="Times New Roman" w:eastAsia="TimesNewRomanPSMT" w:hAnsi="Times New Roman"/>
          <w:sz w:val="24"/>
        </w:rPr>
      </w:pPr>
    </w:p>
    <w:p w14:paraId="4A31AEA2" w14:textId="6F0562FA" w:rsidR="008B30E5" w:rsidRDefault="008B30E5">
      <w:pPr>
        <w:suppressAutoHyphens w:val="0"/>
        <w:spacing w:after="0" w:line="240" w:lineRule="auto"/>
        <w:rPr>
          <w:rStyle w:val="Character20style"/>
          <w:rFonts w:ascii="Times New Roman" w:eastAsia="TimesNewRomanPSMT" w:hAnsi="Times New Roman"/>
          <w:sz w:val="24"/>
        </w:rPr>
      </w:pPr>
    </w:p>
    <w:p w14:paraId="3CB300C4" w14:textId="3A312111" w:rsidR="008B30E5" w:rsidRDefault="008B30E5">
      <w:pPr>
        <w:suppressAutoHyphens w:val="0"/>
        <w:spacing w:after="0" w:line="240" w:lineRule="auto"/>
        <w:rPr>
          <w:rStyle w:val="Character20style"/>
          <w:rFonts w:ascii="Times New Roman" w:eastAsia="TimesNewRomanPSMT" w:hAnsi="Times New Roman"/>
          <w:sz w:val="24"/>
        </w:rPr>
      </w:pPr>
    </w:p>
    <w:p w14:paraId="09CE560E" w14:textId="4BC8187F" w:rsidR="008B30E5" w:rsidRDefault="008B30E5">
      <w:pPr>
        <w:suppressAutoHyphens w:val="0"/>
        <w:spacing w:after="0" w:line="240" w:lineRule="auto"/>
        <w:rPr>
          <w:rStyle w:val="Character20style"/>
          <w:rFonts w:ascii="Times New Roman" w:eastAsia="TimesNewRomanPSMT" w:hAnsi="Times New Roman"/>
          <w:sz w:val="24"/>
        </w:rPr>
      </w:pPr>
    </w:p>
    <w:p w14:paraId="5660AFEE" w14:textId="564A1799" w:rsidR="008B30E5" w:rsidRDefault="008B30E5">
      <w:pPr>
        <w:suppressAutoHyphens w:val="0"/>
        <w:spacing w:after="0" w:line="240" w:lineRule="auto"/>
        <w:rPr>
          <w:rStyle w:val="Character20style"/>
          <w:rFonts w:ascii="Times New Roman" w:eastAsia="TimesNewRomanPSMT" w:hAnsi="Times New Roman"/>
          <w:sz w:val="24"/>
        </w:rPr>
      </w:pPr>
    </w:p>
    <w:p w14:paraId="73783620" w14:textId="65C158E4" w:rsidR="008B30E5" w:rsidRDefault="008B30E5">
      <w:pPr>
        <w:suppressAutoHyphens w:val="0"/>
        <w:spacing w:after="0" w:line="240" w:lineRule="auto"/>
        <w:rPr>
          <w:rStyle w:val="Character20style"/>
          <w:rFonts w:ascii="Times New Roman" w:eastAsia="TimesNewRomanPSMT" w:hAnsi="Times New Roman"/>
          <w:sz w:val="24"/>
        </w:rPr>
      </w:pPr>
    </w:p>
    <w:p w14:paraId="457C18FD" w14:textId="44D78CE8" w:rsidR="008B30E5" w:rsidRDefault="008B30E5">
      <w:pPr>
        <w:suppressAutoHyphens w:val="0"/>
        <w:spacing w:after="0" w:line="240" w:lineRule="auto"/>
        <w:rPr>
          <w:rStyle w:val="Character20style"/>
          <w:rFonts w:ascii="Times New Roman" w:eastAsia="TimesNewRomanPSMT" w:hAnsi="Times New Roman"/>
          <w:sz w:val="24"/>
        </w:rPr>
      </w:pPr>
    </w:p>
    <w:p w14:paraId="1C4588CF" w14:textId="329E2F96" w:rsidR="008B30E5" w:rsidRDefault="008B30E5">
      <w:pPr>
        <w:suppressAutoHyphens w:val="0"/>
        <w:spacing w:after="0" w:line="240" w:lineRule="auto"/>
        <w:rPr>
          <w:rStyle w:val="Character20style"/>
          <w:rFonts w:ascii="Times New Roman" w:eastAsia="TimesNewRomanPSMT" w:hAnsi="Times New Roman"/>
          <w:sz w:val="24"/>
        </w:rPr>
      </w:pPr>
    </w:p>
    <w:p w14:paraId="799464C8" w14:textId="4CEB3DF3" w:rsidR="008B30E5" w:rsidRDefault="008B30E5">
      <w:pPr>
        <w:suppressAutoHyphens w:val="0"/>
        <w:spacing w:after="0" w:line="240" w:lineRule="auto"/>
        <w:rPr>
          <w:rStyle w:val="Character20style"/>
          <w:rFonts w:ascii="Times New Roman" w:eastAsia="TimesNewRomanPSMT" w:hAnsi="Times New Roman"/>
          <w:sz w:val="24"/>
        </w:rPr>
      </w:pPr>
    </w:p>
    <w:p w14:paraId="77B45F54" w14:textId="5DBA015D" w:rsidR="008B30E5" w:rsidRDefault="008B30E5">
      <w:pPr>
        <w:suppressAutoHyphens w:val="0"/>
        <w:spacing w:after="0" w:line="240" w:lineRule="auto"/>
        <w:rPr>
          <w:rStyle w:val="Character20style"/>
          <w:rFonts w:ascii="Times New Roman" w:eastAsia="TimesNewRomanPSMT" w:hAnsi="Times New Roman"/>
          <w:sz w:val="24"/>
        </w:rPr>
      </w:pPr>
    </w:p>
    <w:p w14:paraId="43D343B2" w14:textId="1AD8E79F" w:rsidR="008B30E5" w:rsidRDefault="008B30E5">
      <w:pPr>
        <w:suppressAutoHyphens w:val="0"/>
        <w:spacing w:after="0" w:line="240" w:lineRule="auto"/>
        <w:rPr>
          <w:rStyle w:val="Character20style"/>
          <w:rFonts w:ascii="Times New Roman" w:eastAsia="TimesNewRomanPSMT" w:hAnsi="Times New Roman"/>
          <w:sz w:val="24"/>
        </w:rPr>
      </w:pPr>
    </w:p>
    <w:p w14:paraId="0E3A7E14" w14:textId="75038B65" w:rsidR="008B30E5" w:rsidRDefault="008B30E5">
      <w:pPr>
        <w:suppressAutoHyphens w:val="0"/>
        <w:spacing w:after="0" w:line="240" w:lineRule="auto"/>
        <w:rPr>
          <w:rStyle w:val="Character20style"/>
          <w:rFonts w:ascii="Times New Roman" w:eastAsia="TimesNewRomanPSMT" w:hAnsi="Times New Roman"/>
          <w:sz w:val="24"/>
        </w:rPr>
      </w:pPr>
    </w:p>
    <w:p w14:paraId="2407A27F" w14:textId="53F19EE7" w:rsidR="008B30E5" w:rsidRDefault="008B30E5">
      <w:pPr>
        <w:suppressAutoHyphens w:val="0"/>
        <w:spacing w:after="0" w:line="240" w:lineRule="auto"/>
        <w:rPr>
          <w:rStyle w:val="Character20style"/>
          <w:rFonts w:ascii="Times New Roman" w:eastAsia="TimesNewRomanPSMT" w:hAnsi="Times New Roman"/>
          <w:sz w:val="24"/>
        </w:rPr>
      </w:pPr>
    </w:p>
    <w:p w14:paraId="7769E9AB" w14:textId="35363896" w:rsidR="008B30E5" w:rsidRDefault="008B30E5">
      <w:pPr>
        <w:suppressAutoHyphens w:val="0"/>
        <w:spacing w:after="0" w:line="240" w:lineRule="auto"/>
        <w:rPr>
          <w:rStyle w:val="Character20style"/>
          <w:rFonts w:ascii="Times New Roman" w:eastAsia="TimesNewRomanPSMT" w:hAnsi="Times New Roman"/>
          <w:sz w:val="24"/>
        </w:rPr>
      </w:pPr>
    </w:p>
    <w:p w14:paraId="7C25A8E2" w14:textId="4E334443" w:rsidR="008B30E5" w:rsidRDefault="008B30E5">
      <w:pPr>
        <w:suppressAutoHyphens w:val="0"/>
        <w:spacing w:after="0" w:line="240" w:lineRule="auto"/>
        <w:rPr>
          <w:rStyle w:val="Character20style"/>
          <w:rFonts w:ascii="Times New Roman" w:eastAsia="TimesNewRomanPSMT" w:hAnsi="Times New Roman"/>
          <w:sz w:val="24"/>
        </w:rPr>
      </w:pPr>
    </w:p>
    <w:p w14:paraId="1FCE9748" w14:textId="538E6FEF" w:rsidR="00E4632E" w:rsidRDefault="00E4632E">
      <w:pPr>
        <w:suppressAutoHyphens w:val="0"/>
        <w:spacing w:after="0" w:line="240" w:lineRule="auto"/>
        <w:rPr>
          <w:rStyle w:val="Character20style"/>
          <w:rFonts w:ascii="Times New Roman" w:eastAsia="TimesNewRomanPSMT" w:hAnsi="Times New Roman"/>
          <w:sz w:val="24"/>
        </w:rPr>
      </w:pPr>
    </w:p>
    <w:p w14:paraId="1A69084E" w14:textId="4A706211" w:rsidR="00E4632E" w:rsidRDefault="00E4632E">
      <w:pPr>
        <w:suppressAutoHyphens w:val="0"/>
        <w:spacing w:after="0" w:line="240" w:lineRule="auto"/>
        <w:rPr>
          <w:rStyle w:val="Character20style"/>
          <w:rFonts w:ascii="Times New Roman" w:eastAsia="TimesNewRomanPSMT" w:hAnsi="Times New Roman"/>
          <w:sz w:val="24"/>
        </w:rPr>
      </w:pPr>
    </w:p>
    <w:p w14:paraId="546EF5D3" w14:textId="3FD97CB7" w:rsidR="00E4632E" w:rsidRDefault="00E4632E">
      <w:pPr>
        <w:suppressAutoHyphens w:val="0"/>
        <w:spacing w:after="0" w:line="240" w:lineRule="auto"/>
        <w:rPr>
          <w:rStyle w:val="Character20style"/>
          <w:rFonts w:ascii="Times New Roman" w:eastAsia="TimesNewRomanPSMT" w:hAnsi="Times New Roman"/>
          <w:sz w:val="24"/>
        </w:rPr>
      </w:pPr>
    </w:p>
    <w:p w14:paraId="159242E3" w14:textId="271CC01B" w:rsidR="00E4632E" w:rsidRDefault="00E4632E">
      <w:pPr>
        <w:suppressAutoHyphens w:val="0"/>
        <w:spacing w:after="0" w:line="240" w:lineRule="auto"/>
        <w:rPr>
          <w:rStyle w:val="Character20style"/>
          <w:rFonts w:ascii="Times New Roman" w:eastAsia="TimesNewRomanPSMT" w:hAnsi="Times New Roman"/>
          <w:sz w:val="24"/>
        </w:rPr>
      </w:pPr>
    </w:p>
    <w:p w14:paraId="150283C8" w14:textId="1C865D6F" w:rsidR="00E4632E" w:rsidRDefault="00E4632E">
      <w:pPr>
        <w:suppressAutoHyphens w:val="0"/>
        <w:spacing w:after="0" w:line="240" w:lineRule="auto"/>
        <w:rPr>
          <w:rStyle w:val="Character20style"/>
          <w:rFonts w:ascii="Times New Roman" w:eastAsia="TimesNewRomanPSMT" w:hAnsi="Times New Roman"/>
          <w:sz w:val="24"/>
        </w:rPr>
      </w:pPr>
    </w:p>
    <w:p w14:paraId="69BB33A1" w14:textId="4DB88C31" w:rsidR="00E4632E" w:rsidRDefault="00E4632E">
      <w:pPr>
        <w:suppressAutoHyphens w:val="0"/>
        <w:spacing w:after="0" w:line="240" w:lineRule="auto"/>
        <w:rPr>
          <w:rStyle w:val="Character20style"/>
          <w:rFonts w:ascii="Times New Roman" w:eastAsia="TimesNewRomanPSMT" w:hAnsi="Times New Roman"/>
          <w:sz w:val="24"/>
        </w:rPr>
      </w:pPr>
    </w:p>
    <w:p w14:paraId="3BE71270" w14:textId="2ABB15FA" w:rsidR="00E4632E" w:rsidRDefault="00E4632E">
      <w:pPr>
        <w:suppressAutoHyphens w:val="0"/>
        <w:spacing w:after="0" w:line="240" w:lineRule="auto"/>
        <w:rPr>
          <w:rStyle w:val="Character20style"/>
          <w:rFonts w:ascii="Times New Roman" w:eastAsia="TimesNewRomanPSMT" w:hAnsi="Times New Roman"/>
          <w:sz w:val="24"/>
        </w:rPr>
      </w:pPr>
    </w:p>
    <w:p w14:paraId="6646CFA4" w14:textId="4598ACC8" w:rsidR="00E4632E" w:rsidRDefault="00E4632E">
      <w:pPr>
        <w:suppressAutoHyphens w:val="0"/>
        <w:spacing w:after="0" w:line="240" w:lineRule="auto"/>
        <w:rPr>
          <w:rStyle w:val="Character20style"/>
          <w:rFonts w:ascii="Times New Roman" w:eastAsia="TimesNewRomanPSMT" w:hAnsi="Times New Roman"/>
          <w:sz w:val="24"/>
        </w:rPr>
      </w:pPr>
    </w:p>
    <w:p w14:paraId="0D294535" w14:textId="0350BFD9" w:rsidR="00E4632E" w:rsidRDefault="00E4632E">
      <w:pPr>
        <w:suppressAutoHyphens w:val="0"/>
        <w:spacing w:after="0" w:line="240" w:lineRule="auto"/>
        <w:rPr>
          <w:rStyle w:val="Character20style"/>
          <w:rFonts w:ascii="Times New Roman" w:eastAsia="TimesNewRomanPSMT" w:hAnsi="Times New Roman"/>
          <w:sz w:val="24"/>
        </w:rPr>
      </w:pPr>
    </w:p>
    <w:p w14:paraId="4BDCA725" w14:textId="6B0522F0" w:rsidR="00E4632E" w:rsidRDefault="00E4632E">
      <w:pPr>
        <w:suppressAutoHyphens w:val="0"/>
        <w:spacing w:after="0" w:line="240" w:lineRule="auto"/>
        <w:rPr>
          <w:rStyle w:val="Character20style"/>
          <w:rFonts w:ascii="Times New Roman" w:eastAsia="TimesNewRomanPSMT" w:hAnsi="Times New Roman"/>
          <w:sz w:val="24"/>
        </w:rPr>
      </w:pPr>
    </w:p>
    <w:p w14:paraId="3F1A42A1" w14:textId="6D7AF4A0" w:rsidR="00E4632E" w:rsidRDefault="00E4632E">
      <w:pPr>
        <w:suppressAutoHyphens w:val="0"/>
        <w:spacing w:after="0" w:line="240" w:lineRule="auto"/>
        <w:rPr>
          <w:rStyle w:val="Character20style"/>
          <w:rFonts w:ascii="Times New Roman" w:eastAsia="TimesNewRomanPSMT" w:hAnsi="Times New Roman"/>
          <w:sz w:val="24"/>
        </w:rPr>
      </w:pPr>
    </w:p>
    <w:p w14:paraId="21078BAC" w14:textId="39860E8A" w:rsidR="00E4632E" w:rsidRDefault="00E4632E">
      <w:pPr>
        <w:suppressAutoHyphens w:val="0"/>
        <w:spacing w:after="0" w:line="240" w:lineRule="auto"/>
        <w:rPr>
          <w:rStyle w:val="Character20style"/>
          <w:rFonts w:ascii="Times New Roman" w:eastAsia="TimesNewRomanPSMT" w:hAnsi="Times New Roman"/>
          <w:sz w:val="24"/>
        </w:rPr>
      </w:pPr>
    </w:p>
    <w:p w14:paraId="66E8A1CB" w14:textId="77777777" w:rsidR="00E4632E" w:rsidRDefault="00E4632E">
      <w:pPr>
        <w:suppressAutoHyphens w:val="0"/>
        <w:spacing w:after="0" w:line="240" w:lineRule="auto"/>
        <w:rPr>
          <w:rStyle w:val="Character20style"/>
          <w:rFonts w:ascii="Times New Roman" w:eastAsia="TimesNewRomanPSMT" w:hAnsi="Times New Roman"/>
          <w:sz w:val="24"/>
        </w:rPr>
      </w:pPr>
    </w:p>
    <w:p w14:paraId="0CF6B9F4" w14:textId="77777777" w:rsidR="00AC0007" w:rsidRDefault="00AC0007">
      <w:pPr>
        <w:suppressAutoHyphens w:val="0"/>
        <w:spacing w:after="0" w:line="240" w:lineRule="auto"/>
        <w:rPr>
          <w:rStyle w:val="Character20style"/>
          <w:rFonts w:ascii="Times New Roman" w:eastAsia="TimesNewRomanPSMT" w:hAnsi="Times New Roman"/>
          <w:sz w:val="24"/>
        </w:rPr>
      </w:pPr>
    </w:p>
    <w:p w14:paraId="0E158259" w14:textId="5D3F768A" w:rsidR="00AC0007" w:rsidRDefault="00E4632E" w:rsidP="00AC0007">
      <w:pPr>
        <w:pStyle w:val="JIMIS-title"/>
        <w:rPr>
          <w:rStyle w:val="Character20style"/>
          <w:sz w:val="28"/>
        </w:rPr>
      </w:pPr>
      <w:r>
        <w:rPr>
          <w:rStyle w:val="Character20style"/>
          <w:sz w:val="28"/>
        </w:rPr>
        <w:lastRenderedPageBreak/>
        <w:t>La formation à la neutralité de futurs enseignants de hautes-écoles à Bruxelles : enjeux épistémologiques et éthiques.</w:t>
      </w:r>
    </w:p>
    <w:p w14:paraId="6A364D79" w14:textId="62856AC1" w:rsidR="00AC0007" w:rsidRPr="001E04D1" w:rsidRDefault="00531045" w:rsidP="00AC0007">
      <w:pPr>
        <w:pStyle w:val="JIMIS-authors"/>
        <w:rPr>
          <w:sz w:val="22"/>
        </w:rPr>
      </w:pPr>
      <w:r>
        <w:rPr>
          <w:rStyle w:val="Character20style"/>
          <w:sz w:val="22"/>
        </w:rPr>
        <w:t xml:space="preserve">Anas </w:t>
      </w:r>
      <w:proofErr w:type="spellStart"/>
      <w:r>
        <w:rPr>
          <w:rStyle w:val="Character20style"/>
          <w:sz w:val="22"/>
        </w:rPr>
        <w:t>Zaytouni</w:t>
      </w:r>
      <w:proofErr w:type="spellEnd"/>
      <w:r>
        <w:rPr>
          <w:rStyle w:val="Character20style"/>
          <w:sz w:val="22"/>
        </w:rPr>
        <w:t xml:space="preserve"> </w:t>
      </w:r>
      <w:r w:rsidR="00AC0007" w:rsidRPr="001E04D1">
        <w:rPr>
          <w:rStyle w:val="Character20style"/>
          <w:sz w:val="22"/>
          <w:vertAlign w:val="superscript"/>
        </w:rPr>
        <w:t>*</w:t>
      </w:r>
    </w:p>
    <w:p w14:paraId="4046FD30" w14:textId="67132B6E" w:rsidR="00AC0007" w:rsidRPr="001E04D1" w:rsidRDefault="00AC0007" w:rsidP="00AC0007">
      <w:pPr>
        <w:pStyle w:val="JIMIS-corresponding-author"/>
        <w:rPr>
          <w:sz w:val="22"/>
        </w:rPr>
      </w:pPr>
      <w:r w:rsidRPr="001E04D1">
        <w:rPr>
          <w:rStyle w:val="Character20style"/>
          <w:sz w:val="22"/>
        </w:rPr>
        <w:t>*</w:t>
      </w:r>
      <w:r w:rsidR="00122EEB">
        <w:rPr>
          <w:rStyle w:val="Character20style"/>
          <w:sz w:val="22"/>
        </w:rPr>
        <w:t xml:space="preserve">Maître-assistant à la </w:t>
      </w:r>
      <w:r w:rsidR="00531045">
        <w:rPr>
          <w:rStyle w:val="Character20style"/>
          <w:sz w:val="22"/>
        </w:rPr>
        <w:t xml:space="preserve">Haute-école Francisco Ferrer à Bruxelles, </w:t>
      </w:r>
      <w:r w:rsidR="00122EEB">
        <w:rPr>
          <w:rStyle w:val="Character20style"/>
          <w:sz w:val="22"/>
        </w:rPr>
        <w:t xml:space="preserve">doctorant en sciences de l’éducation à l’Université libre de Bruxelles, </w:t>
      </w:r>
      <w:hyperlink r:id="rId18" w:history="1">
        <w:r w:rsidR="00531045" w:rsidRPr="00DC6FE9">
          <w:rPr>
            <w:rStyle w:val="Lienhypertexte"/>
            <w:sz w:val="22"/>
            <w:lang w:val="fr-BE"/>
          </w:rPr>
          <w:t>zaytounianas@hotmail.com</w:t>
        </w:r>
      </w:hyperlink>
      <w:r w:rsidR="00531045">
        <w:rPr>
          <w:sz w:val="22"/>
          <w:lang w:val="fr-BE"/>
        </w:rPr>
        <w:t xml:space="preserve"> </w:t>
      </w:r>
      <w:r w:rsidR="00531045">
        <w:rPr>
          <w:rStyle w:val="Character20style"/>
          <w:sz w:val="22"/>
        </w:rPr>
        <w:t xml:space="preserve"> </w:t>
      </w:r>
    </w:p>
    <w:p w14:paraId="1FE497EF" w14:textId="77777777" w:rsidR="008B30E5" w:rsidRPr="00B20F7D" w:rsidRDefault="008B30E5" w:rsidP="00B20F7D">
      <w:pPr>
        <w:spacing w:line="240" w:lineRule="auto"/>
        <w:jc w:val="both"/>
        <w:rPr>
          <w:rFonts w:ascii="Times New Roman" w:hAnsi="Times New Roman"/>
          <w:sz w:val="24"/>
          <w:szCs w:val="24"/>
        </w:rPr>
      </w:pPr>
      <w:r w:rsidRPr="00B20F7D">
        <w:rPr>
          <w:rFonts w:ascii="Times New Roman" w:hAnsi="Times New Roman"/>
          <w:sz w:val="24"/>
          <w:szCs w:val="24"/>
        </w:rPr>
        <w:t xml:space="preserve">La pluralité des convictions et des opinions devient de plus en plus prégnante au sein de nos sociétés contemporaines cosmopolites dans un contexte marqué par la mondialisation. L’école, comme institution, est également soumise aux contingences sociopolitiques de natures diverses, et voit se diversifier les publics qui la fréquentent.  Cette diversité culturelle accrue investit les enseignants de nouvelles missions intégrant notamment l’éducation au « vivre-ensemble ». Ce « vivre-ensemble » revêt des acceptions différentes souvent tributaires des politiques éducatives poursuivies par les Etats notamment en Europe. </w:t>
      </w:r>
    </w:p>
    <w:p w14:paraId="1FA5801F" w14:textId="77777777" w:rsidR="008B30E5" w:rsidRPr="00B20F7D" w:rsidRDefault="008B30E5" w:rsidP="00B20F7D">
      <w:pPr>
        <w:spacing w:line="240" w:lineRule="auto"/>
        <w:jc w:val="both"/>
        <w:rPr>
          <w:rFonts w:ascii="Times New Roman" w:hAnsi="Times New Roman"/>
          <w:sz w:val="24"/>
          <w:szCs w:val="24"/>
        </w:rPr>
      </w:pPr>
      <w:r w:rsidRPr="00B20F7D">
        <w:rPr>
          <w:rFonts w:ascii="Times New Roman" w:hAnsi="Times New Roman"/>
          <w:sz w:val="24"/>
          <w:szCs w:val="24"/>
        </w:rPr>
        <w:t xml:space="preserve">Sous l’égide d’acteur nationaux et supranationaux, les systèmes éducatifs et les enseignants qui les composent se doivent désormais d’aborder diverses thématiques ou questions socialement vives (inclusion, diversité ethnoculturelle, pluralité des convictions religieuses, questions de genre et d’éducation à la citoyenneté). Ces différentes dimensions s’inscrivent dans un contexte plus large de prévention de phénomènes sociaux menaçant ce « vivre-ensemble » tels que la montée des populismes, de la xénophobie, des discriminations ou encore de la radicalisation. </w:t>
      </w:r>
    </w:p>
    <w:p w14:paraId="2B30E600" w14:textId="77777777" w:rsidR="008B30E5" w:rsidRPr="00B20F7D" w:rsidRDefault="008B30E5" w:rsidP="00B20F7D">
      <w:pPr>
        <w:spacing w:line="240" w:lineRule="auto"/>
        <w:jc w:val="both"/>
        <w:rPr>
          <w:rFonts w:ascii="Times New Roman" w:hAnsi="Times New Roman"/>
          <w:sz w:val="24"/>
          <w:szCs w:val="24"/>
        </w:rPr>
      </w:pPr>
      <w:r w:rsidRPr="00B20F7D">
        <w:rPr>
          <w:rFonts w:ascii="Times New Roman" w:hAnsi="Times New Roman"/>
          <w:sz w:val="24"/>
          <w:szCs w:val="24"/>
        </w:rPr>
        <w:t xml:space="preserve">Dès lors, la formation des élèves aux compétences interculturelles susceptibles de permettre un dialogue constructif et une sensibilisation à l’altérité s’avèrent fondamentales.  L’enjeu sous-jacent à ce dialogue inter convictionnel renvoyant lui-même au projet socioéducatif des sociétés démocratiques.  </w:t>
      </w:r>
    </w:p>
    <w:p w14:paraId="0DF46572" w14:textId="77777777" w:rsidR="008B30E5" w:rsidRPr="00B20F7D" w:rsidRDefault="008B30E5" w:rsidP="00B20F7D">
      <w:pPr>
        <w:spacing w:line="240" w:lineRule="auto"/>
        <w:jc w:val="both"/>
        <w:rPr>
          <w:rFonts w:ascii="Times New Roman" w:hAnsi="Times New Roman"/>
          <w:sz w:val="24"/>
          <w:szCs w:val="24"/>
        </w:rPr>
      </w:pPr>
      <w:r w:rsidRPr="00B20F7D">
        <w:rPr>
          <w:rFonts w:ascii="Times New Roman" w:hAnsi="Times New Roman"/>
          <w:sz w:val="24"/>
          <w:szCs w:val="24"/>
        </w:rPr>
        <w:t>Les enseignants, de par leur rôle de référent auprès des élèves qui leur sont confiés, sous soumis en Belgique francophone à une injonction de neutralité émanant d’une base légale. A ce titre, ils sont soumis et formés au respect des Décrets relatifs à la « neutralité » dans l’exercice de leur fonction et dans leurs pratiques pédagogiques quotidienne. Cette formation répond donc à une obligation décrétale permettant de pouvoir postuler dans l'enseignement de la Communauté ou l'enseignement officiel subventionné en Fédération Wallonie Bruxelles. Cette formation s’appuie sur les décrets Neutralité du 31 mars 1994, du 17 décembre 2003, 14 juillet 2015 et du 9 février 2019 et constitue une obligation, et ce indépendamment du niveau d’enseignement auquel ils se destinent à enseigner</w:t>
      </w:r>
    </w:p>
    <w:p w14:paraId="73E478EA" w14:textId="77777777" w:rsidR="008B30E5" w:rsidRPr="00B20F7D" w:rsidRDefault="008B30E5" w:rsidP="00B20F7D">
      <w:pPr>
        <w:spacing w:line="240" w:lineRule="auto"/>
        <w:jc w:val="both"/>
        <w:rPr>
          <w:rFonts w:ascii="Times New Roman" w:hAnsi="Times New Roman"/>
          <w:sz w:val="24"/>
          <w:szCs w:val="24"/>
        </w:rPr>
      </w:pPr>
      <w:r w:rsidRPr="00B20F7D">
        <w:rPr>
          <w:rFonts w:ascii="Times New Roman" w:hAnsi="Times New Roman"/>
          <w:sz w:val="24"/>
          <w:szCs w:val="24"/>
        </w:rPr>
        <w:t xml:space="preserve">Notre recherche se focalisera donc sur les futurs enseignants recevant cette formation en Belgique francophone et plus précisément en Région bruxelloise. Elle visera, entre autres, à questionner la formation des enseignants en lien avec les politiques nationales (neutralité/ laïcité, gestion de la diversité culturelle). Nous présenterons les résultats d’une enquête quantitative menée au sein de deux établissements d’enseignement supérieur bruxellois formant des enseignants et présentant des populations sociologiquement comparables dont l’un est un établissement confessionnel. </w:t>
      </w:r>
    </w:p>
    <w:p w14:paraId="1EFF932F" w14:textId="77777777" w:rsidR="008B30E5" w:rsidRPr="00B20F7D" w:rsidRDefault="008B30E5" w:rsidP="00B20F7D">
      <w:pPr>
        <w:spacing w:line="240" w:lineRule="auto"/>
        <w:jc w:val="both"/>
        <w:rPr>
          <w:rFonts w:ascii="Times New Roman" w:hAnsi="Times New Roman"/>
          <w:sz w:val="24"/>
          <w:szCs w:val="24"/>
        </w:rPr>
      </w:pPr>
      <w:r w:rsidRPr="00B20F7D">
        <w:rPr>
          <w:rFonts w:ascii="Times New Roman" w:hAnsi="Times New Roman"/>
          <w:sz w:val="24"/>
          <w:szCs w:val="24"/>
        </w:rPr>
        <w:lastRenderedPageBreak/>
        <w:t>Nous tenterons par ailleurs de décrire les dispositifs de formation existant afin d’analyser la place qu’occupe la formation à la neutralité dans les curriculums de formation. Nous analyserons également les éventuelles tensions rencontrées entre les valeurs personnelles dont sont porteurs les futurs enseignants et l’injonction de neutralité à laquelle ils sont soumis. Nous tenterons de comprendre comment ils parviennent à gérer les tensions induites par des conceptions épistémologiques personnelles contradictoires avec les contenus à enseigner. Nous traiterons enfin des effets des formations à la neutralité telles qu’elles sont dispensées et de leurs effets en termes de construction identitaire. Par le biais, d’une approche mêlant enquête quantitative et qualitative cette communication abordera les rapports et tensions entre neutralité et sciences, neutralité et éthique professionnelle, et neutralité et croyances tels que les enseignants les vivent quotidiennement notamment ceux qui revendiquent une croyance religieuse.</w:t>
      </w:r>
    </w:p>
    <w:p w14:paraId="4DBE3463" w14:textId="77777777" w:rsidR="008B30E5" w:rsidRPr="00B20F7D" w:rsidRDefault="008B30E5" w:rsidP="00B20F7D">
      <w:pPr>
        <w:spacing w:line="240" w:lineRule="auto"/>
        <w:jc w:val="both"/>
        <w:rPr>
          <w:rFonts w:ascii="Times New Roman" w:hAnsi="Times New Roman"/>
          <w:sz w:val="24"/>
          <w:szCs w:val="24"/>
        </w:rPr>
      </w:pPr>
    </w:p>
    <w:p w14:paraId="7E6BF94B" w14:textId="77777777" w:rsidR="00AC0007" w:rsidRDefault="00AC0007" w:rsidP="00AC0007">
      <w:pPr>
        <w:suppressAutoHyphens w:val="0"/>
        <w:spacing w:after="0" w:line="240" w:lineRule="auto"/>
        <w:rPr>
          <w:rStyle w:val="Character20style"/>
          <w:rFonts w:ascii="Times New Roman" w:eastAsia="TimesNewRomanPSMT" w:hAnsi="Times New Roman"/>
          <w:sz w:val="24"/>
        </w:rPr>
      </w:pPr>
    </w:p>
    <w:p w14:paraId="6832BBCB" w14:textId="77777777" w:rsidR="00AC0007" w:rsidRPr="00AC0007" w:rsidRDefault="00AC0007" w:rsidP="00AC0007">
      <w:pPr>
        <w:suppressAutoHyphens w:val="0"/>
        <w:spacing w:after="0" w:line="240" w:lineRule="auto"/>
        <w:jc w:val="both"/>
        <w:rPr>
          <w:rFonts w:ascii="Times New Roman" w:eastAsia="MS Gothic" w:hAnsi="Times New Roman"/>
          <w:sz w:val="24"/>
          <w:szCs w:val="24"/>
          <w:u w:val="single"/>
          <w:lang w:val="fr-CA"/>
        </w:rPr>
      </w:pPr>
    </w:p>
    <w:sectPr w:rsidR="00AC0007" w:rsidRPr="00AC0007" w:rsidSect="00EE22A6">
      <w:headerReference w:type="default" r:id="rId19"/>
      <w:footerReference w:type="default" r:id="rId20"/>
      <w:pgSz w:w="11906" w:h="16838"/>
      <w:pgMar w:top="1418" w:right="1701" w:bottom="1616" w:left="1701" w:header="709" w:footer="907"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A29E3" w14:textId="77777777" w:rsidR="0097765B" w:rsidRDefault="0097765B" w:rsidP="00DB2426">
      <w:pPr>
        <w:spacing w:after="0" w:line="240" w:lineRule="auto"/>
      </w:pPr>
      <w:r>
        <w:separator/>
      </w:r>
    </w:p>
  </w:endnote>
  <w:endnote w:type="continuationSeparator" w:id="0">
    <w:p w14:paraId="0F483E1C" w14:textId="77777777" w:rsidR="0097765B" w:rsidRDefault="0097765B" w:rsidP="00DB2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Symbol">
    <w:altName w:val="Cambria"/>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63E23" w14:textId="497DC125" w:rsidR="00DB2426" w:rsidRPr="00AC4470" w:rsidRDefault="00AC4470" w:rsidP="00AC4470">
    <w:pPr>
      <w:pStyle w:val="Pieddepage"/>
      <w:tabs>
        <w:tab w:val="left" w:pos="3142"/>
        <w:tab w:val="center" w:pos="4252"/>
        <w:tab w:val="center" w:pos="7938"/>
      </w:tabs>
      <w:rPr>
        <w:rFonts w:ascii="Times New Roman" w:hAnsi="Times New Roman"/>
      </w:rPr>
    </w:pPr>
    <w:r w:rsidRPr="00AC4470">
      <w:rPr>
        <w:rFonts w:ascii="Times New Roman" w:hAnsi="Times New Roman"/>
        <w:szCs w:val="16"/>
      </w:rPr>
      <w:tab/>
    </w:r>
    <w:r w:rsidRPr="00AC4470">
      <w:rPr>
        <w:rFonts w:ascii="Times New Roman" w:hAnsi="Times New Roman"/>
        <w:szCs w:val="16"/>
      </w:rPr>
      <w:tab/>
    </w:r>
    <w:r w:rsidR="00402732" w:rsidRPr="00AC4470">
      <w:rPr>
        <w:rFonts w:ascii="Times New Roman" w:hAnsi="Times New Roman"/>
        <w:szCs w:val="16"/>
      </w:rPr>
      <w:fldChar w:fldCharType="begin"/>
    </w:r>
    <w:r w:rsidR="001D5685" w:rsidRPr="00AC4470">
      <w:rPr>
        <w:rFonts w:ascii="Times New Roman" w:hAnsi="Times New Roman"/>
      </w:rPr>
      <w:instrText>PAGE</w:instrText>
    </w:r>
    <w:r w:rsidR="00402732" w:rsidRPr="00AC4470">
      <w:rPr>
        <w:rFonts w:ascii="Times New Roman" w:hAnsi="Times New Roman"/>
      </w:rPr>
      <w:fldChar w:fldCharType="separate"/>
    </w:r>
    <w:r w:rsidR="00EE6471">
      <w:rPr>
        <w:rFonts w:ascii="Times New Roman" w:hAnsi="Times New Roman"/>
        <w:noProof/>
      </w:rPr>
      <w:t>3</w:t>
    </w:r>
    <w:r w:rsidR="00402732" w:rsidRPr="00AC4470">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03002" w14:textId="77777777" w:rsidR="0097765B" w:rsidRDefault="0097765B" w:rsidP="00DB2426">
      <w:pPr>
        <w:spacing w:after="0" w:line="240" w:lineRule="auto"/>
      </w:pPr>
      <w:r>
        <w:separator/>
      </w:r>
    </w:p>
  </w:footnote>
  <w:footnote w:type="continuationSeparator" w:id="0">
    <w:p w14:paraId="682D9112" w14:textId="77777777" w:rsidR="0097765B" w:rsidRDefault="0097765B" w:rsidP="00DB2426">
      <w:pPr>
        <w:spacing w:after="0" w:line="240" w:lineRule="auto"/>
      </w:pPr>
      <w:r>
        <w:continuationSeparator/>
      </w:r>
    </w:p>
  </w:footnote>
  <w:footnote w:id="1">
    <w:p w14:paraId="709BF968" w14:textId="77777777" w:rsidR="003A2A99" w:rsidRDefault="003A2A99" w:rsidP="003A2A99">
      <w:pPr>
        <w:pStyle w:val="Notedebasdepage"/>
        <w:rPr>
          <w:rFonts w:asciiTheme="majorHAnsi" w:hAnsiTheme="majorHAnsi" w:cstheme="majorBidi"/>
          <w:sz w:val="24"/>
          <w:szCs w:val="24"/>
        </w:rPr>
      </w:pPr>
      <w:r>
        <w:rPr>
          <w:rStyle w:val="Appelnotedebasdep"/>
        </w:rPr>
        <w:footnoteRef/>
      </w:r>
      <w:r>
        <w:t xml:space="preserve"> </w:t>
      </w:r>
      <w:r>
        <w:rPr>
          <w:rFonts w:ascii="Times New Roman" w:eastAsia="Times New Roman" w:hAnsi="Times New Roman"/>
          <w:sz w:val="22"/>
          <w:szCs w:val="22"/>
          <w:lang w:eastAsia="fr-FR"/>
        </w:rPr>
        <w:t>Cette étude est financée par l’Équipe Recherche et Action sur les Polarisations Sociales (RAPS) (2019-2020).</w:t>
      </w:r>
      <w:r>
        <w:rPr>
          <w:rFonts w:ascii="Times New Roman" w:eastAsia="Times New Roman" w:hAnsi="Times New Roman"/>
          <w:lang w:eastAsia="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F9BB4" w14:textId="77777777" w:rsidR="00DB2426" w:rsidRDefault="001D5685">
    <w:pPr>
      <w:pStyle w:val="En-tte"/>
      <w:tabs>
        <w:tab w:val="left" w:pos="7938"/>
      </w:tabs>
      <w:rPr>
        <w:b/>
        <w:sz w:val="18"/>
        <w:szCs w:val="18"/>
      </w:rPr>
    </w:pPr>
    <w:r>
      <w:rPr>
        <w:b/>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A61D1"/>
    <w:multiLevelType w:val="multilevel"/>
    <w:tmpl w:val="99942A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63E5FCE"/>
    <w:multiLevelType w:val="hybridMultilevel"/>
    <w:tmpl w:val="7CDEDAA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nsid w:val="3E200965"/>
    <w:multiLevelType w:val="multilevel"/>
    <w:tmpl w:val="4A0653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668B35CC"/>
    <w:multiLevelType w:val="multilevel"/>
    <w:tmpl w:val="02942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31370CB"/>
    <w:multiLevelType w:val="hybridMultilevel"/>
    <w:tmpl w:val="2334E48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26"/>
    <w:rsid w:val="00011E08"/>
    <w:rsid w:val="000B6D11"/>
    <w:rsid w:val="00122EEB"/>
    <w:rsid w:val="00136441"/>
    <w:rsid w:val="001463D1"/>
    <w:rsid w:val="00195E96"/>
    <w:rsid w:val="001A1EB6"/>
    <w:rsid w:val="001A3B78"/>
    <w:rsid w:val="001A6C43"/>
    <w:rsid w:val="001A7F4E"/>
    <w:rsid w:val="001D5685"/>
    <w:rsid w:val="001E04D1"/>
    <w:rsid w:val="001E1C53"/>
    <w:rsid w:val="001F018C"/>
    <w:rsid w:val="001F2D08"/>
    <w:rsid w:val="00212F69"/>
    <w:rsid w:val="0023380E"/>
    <w:rsid w:val="00291D32"/>
    <w:rsid w:val="002B2637"/>
    <w:rsid w:val="002E01D6"/>
    <w:rsid w:val="002F4701"/>
    <w:rsid w:val="003A2A99"/>
    <w:rsid w:val="00402732"/>
    <w:rsid w:val="00405D73"/>
    <w:rsid w:val="00406596"/>
    <w:rsid w:val="004401D2"/>
    <w:rsid w:val="004D6151"/>
    <w:rsid w:val="004F54BD"/>
    <w:rsid w:val="00531045"/>
    <w:rsid w:val="00531B35"/>
    <w:rsid w:val="005371E1"/>
    <w:rsid w:val="0058647B"/>
    <w:rsid w:val="005D0F4B"/>
    <w:rsid w:val="005F7747"/>
    <w:rsid w:val="00644010"/>
    <w:rsid w:val="006552D3"/>
    <w:rsid w:val="00697957"/>
    <w:rsid w:val="006D1198"/>
    <w:rsid w:val="006E5A81"/>
    <w:rsid w:val="00772A34"/>
    <w:rsid w:val="007B69DA"/>
    <w:rsid w:val="007E73BD"/>
    <w:rsid w:val="008B30E5"/>
    <w:rsid w:val="008B4BF3"/>
    <w:rsid w:val="008F5B53"/>
    <w:rsid w:val="0097765B"/>
    <w:rsid w:val="00A0155C"/>
    <w:rsid w:val="00A16E54"/>
    <w:rsid w:val="00A55F14"/>
    <w:rsid w:val="00A5674C"/>
    <w:rsid w:val="00A96981"/>
    <w:rsid w:val="00AA1F68"/>
    <w:rsid w:val="00AC0007"/>
    <w:rsid w:val="00AC4470"/>
    <w:rsid w:val="00AD787D"/>
    <w:rsid w:val="00AE25FA"/>
    <w:rsid w:val="00B20F7D"/>
    <w:rsid w:val="00B264F1"/>
    <w:rsid w:val="00BC7250"/>
    <w:rsid w:val="00C205F9"/>
    <w:rsid w:val="00CD0955"/>
    <w:rsid w:val="00D2396E"/>
    <w:rsid w:val="00DB2426"/>
    <w:rsid w:val="00E4632E"/>
    <w:rsid w:val="00E55F3C"/>
    <w:rsid w:val="00E664C0"/>
    <w:rsid w:val="00E845D4"/>
    <w:rsid w:val="00EA467C"/>
    <w:rsid w:val="00EE22A6"/>
    <w:rsid w:val="00EE3BFD"/>
    <w:rsid w:val="00EE6471"/>
    <w:rsid w:val="00F21EA4"/>
    <w:rsid w:val="00F22B7D"/>
    <w:rsid w:val="00FE30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2426"/>
    <w:pPr>
      <w:suppressAutoHyphens/>
      <w:spacing w:after="200" w:line="276" w:lineRule="auto"/>
    </w:pPr>
    <w:rPr>
      <w:sz w:val="22"/>
      <w:szCs w:val="22"/>
      <w:lang w:eastAsia="en-US"/>
    </w:rPr>
  </w:style>
  <w:style w:type="paragraph" w:styleId="Titre1">
    <w:name w:val="heading 1"/>
    <w:basedOn w:val="Normal"/>
    <w:next w:val="Normal"/>
    <w:rsid w:val="00DB2426"/>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rsid w:val="00DB2426"/>
    <w:pPr>
      <w:spacing w:before="280" w:after="280" w:line="240" w:lineRule="auto"/>
      <w:outlineLvl w:val="1"/>
    </w:pPr>
    <w:rPr>
      <w:rFonts w:ascii="Times New Roman" w:eastAsia="Times New Roman" w:hAnsi="Times New Roman"/>
      <w:b/>
      <w:bCs/>
      <w:sz w:val="36"/>
      <w:szCs w:val="36"/>
      <w:lang w:eastAsia="fr-FR"/>
    </w:rPr>
  </w:style>
  <w:style w:type="paragraph" w:styleId="Titre3">
    <w:name w:val="heading 3"/>
    <w:basedOn w:val="Normal"/>
    <w:next w:val="Normal"/>
    <w:rsid w:val="00DB2426"/>
    <w:pPr>
      <w:keepNext/>
      <w:keepLines/>
      <w:spacing w:before="200" w:after="0"/>
      <w:outlineLvl w:val="2"/>
    </w:pPr>
    <w:rPr>
      <w:rFonts w:ascii="Cambria" w:eastAsia="Times New Roman" w:hAnsi="Cambria"/>
      <w:b/>
      <w:bCs/>
      <w:color w:val="4F81BD"/>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sid w:val="00DB2426"/>
    <w:rPr>
      <w:color w:val="0000FF"/>
      <w:u w:val="single"/>
    </w:rPr>
  </w:style>
  <w:style w:type="character" w:styleId="Accentuation">
    <w:name w:val="Emphasis"/>
    <w:rsid w:val="00DB2426"/>
    <w:rPr>
      <w:i/>
      <w:iCs/>
    </w:rPr>
  </w:style>
  <w:style w:type="character" w:customStyle="1" w:styleId="Caractresdenotedebasdepage">
    <w:name w:val="Caractères de note de bas de page"/>
    <w:rsid w:val="00DB2426"/>
  </w:style>
  <w:style w:type="character" w:customStyle="1" w:styleId="Ancredenotedebasdepage">
    <w:name w:val="Ancre de note de bas de page"/>
    <w:rsid w:val="00DB2426"/>
    <w:rPr>
      <w:vertAlign w:val="superscript"/>
    </w:rPr>
  </w:style>
  <w:style w:type="character" w:customStyle="1" w:styleId="Caractresdenotedefin">
    <w:name w:val="Caractères de note de fin"/>
    <w:rsid w:val="00DB2426"/>
  </w:style>
  <w:style w:type="character" w:customStyle="1" w:styleId="Ancredenotedefin">
    <w:name w:val="Ancre de note de fin"/>
    <w:rsid w:val="00DB2426"/>
    <w:rPr>
      <w:vertAlign w:val="superscript"/>
    </w:rPr>
  </w:style>
  <w:style w:type="character" w:customStyle="1" w:styleId="Puces">
    <w:name w:val="Puces"/>
    <w:rsid w:val="00DB2426"/>
    <w:rPr>
      <w:rFonts w:ascii="OpenSymbol" w:eastAsia="OpenSymbol" w:hAnsi="OpenSymbol" w:cs="OpenSymbol"/>
    </w:rPr>
  </w:style>
  <w:style w:type="character" w:customStyle="1" w:styleId="Caractresdenumrotation">
    <w:name w:val="Caractères de numérotation"/>
    <w:rsid w:val="00DB2426"/>
  </w:style>
  <w:style w:type="character" w:customStyle="1" w:styleId="Character20style">
    <w:name w:val="Character_20_style"/>
    <w:rsid w:val="00DB2426"/>
  </w:style>
  <w:style w:type="character" w:customStyle="1" w:styleId="Numrotationdelignes">
    <w:name w:val="Numérotation de lignes"/>
    <w:rsid w:val="00DB2426"/>
  </w:style>
  <w:style w:type="paragraph" w:styleId="Titre">
    <w:name w:val="Title"/>
    <w:basedOn w:val="Normal"/>
    <w:next w:val="Corpsdetexte"/>
    <w:rsid w:val="00DB2426"/>
    <w:pPr>
      <w:keepNext/>
      <w:spacing w:before="240" w:after="120"/>
    </w:pPr>
    <w:rPr>
      <w:rFonts w:ascii="Liberation Sans" w:eastAsia="Source Han Sans CN Regular" w:hAnsi="Liberation Sans" w:cs="Lohit Devanagari"/>
      <w:sz w:val="28"/>
      <w:szCs w:val="28"/>
    </w:rPr>
  </w:style>
  <w:style w:type="paragraph" w:styleId="Corpsdetexte">
    <w:name w:val="Body Text"/>
    <w:basedOn w:val="Normal"/>
    <w:rsid w:val="00DB2426"/>
    <w:pPr>
      <w:spacing w:after="140" w:line="288" w:lineRule="auto"/>
    </w:pPr>
  </w:style>
  <w:style w:type="paragraph" w:styleId="Liste">
    <w:name w:val="List"/>
    <w:basedOn w:val="Corpsdetexte"/>
    <w:rsid w:val="00DB2426"/>
    <w:rPr>
      <w:rFonts w:cs="Lohit Devanagari"/>
    </w:rPr>
  </w:style>
  <w:style w:type="paragraph" w:styleId="Lgende">
    <w:name w:val="caption"/>
    <w:basedOn w:val="Normal"/>
    <w:rsid w:val="00DB2426"/>
    <w:pPr>
      <w:suppressLineNumbers/>
      <w:spacing w:before="120" w:after="120"/>
    </w:pPr>
    <w:rPr>
      <w:rFonts w:cs="Lohit Devanagari"/>
      <w:i/>
      <w:iCs/>
      <w:sz w:val="24"/>
      <w:szCs w:val="24"/>
    </w:rPr>
  </w:style>
  <w:style w:type="paragraph" w:customStyle="1" w:styleId="Index">
    <w:name w:val="Index"/>
    <w:basedOn w:val="Normal"/>
    <w:rsid w:val="00DB2426"/>
    <w:pPr>
      <w:suppressLineNumbers/>
    </w:pPr>
    <w:rPr>
      <w:rFonts w:cs="Lohit Devanagari"/>
    </w:rPr>
  </w:style>
  <w:style w:type="paragraph" w:styleId="En-tte">
    <w:name w:val="header"/>
    <w:basedOn w:val="Normal"/>
    <w:rsid w:val="00DB2426"/>
    <w:pPr>
      <w:tabs>
        <w:tab w:val="center" w:pos="4536"/>
        <w:tab w:val="right" w:pos="9072"/>
      </w:tabs>
      <w:spacing w:after="0" w:line="240" w:lineRule="auto"/>
    </w:pPr>
  </w:style>
  <w:style w:type="paragraph" w:styleId="Pieddepage">
    <w:name w:val="footer"/>
    <w:basedOn w:val="Normal"/>
    <w:rsid w:val="00DB2426"/>
    <w:pPr>
      <w:tabs>
        <w:tab w:val="center" w:pos="4536"/>
        <w:tab w:val="right" w:pos="9072"/>
      </w:tabs>
      <w:spacing w:after="0" w:line="240" w:lineRule="auto"/>
    </w:pPr>
  </w:style>
  <w:style w:type="paragraph" w:customStyle="1" w:styleId="Contenudetableau">
    <w:name w:val="Contenu de tableau"/>
    <w:basedOn w:val="Normal"/>
    <w:rsid w:val="00DB2426"/>
  </w:style>
  <w:style w:type="paragraph" w:customStyle="1" w:styleId="Quotations">
    <w:name w:val="Quotations"/>
    <w:basedOn w:val="Normal"/>
    <w:rsid w:val="00DB2426"/>
  </w:style>
  <w:style w:type="paragraph" w:customStyle="1" w:styleId="Titreprincipal">
    <w:name w:val="Titre principal"/>
    <w:basedOn w:val="Titre"/>
    <w:rsid w:val="00DB2426"/>
  </w:style>
  <w:style w:type="paragraph" w:styleId="Sous-titre">
    <w:name w:val="Subtitle"/>
    <w:basedOn w:val="Titre"/>
    <w:rsid w:val="00DB2426"/>
  </w:style>
  <w:style w:type="paragraph" w:customStyle="1" w:styleId="JIMIS-title">
    <w:name w:val="JIMIS-title"/>
    <w:basedOn w:val="Normal"/>
    <w:rsid w:val="00DB2426"/>
    <w:pPr>
      <w:spacing w:before="397" w:after="454"/>
      <w:jc w:val="center"/>
    </w:pPr>
    <w:rPr>
      <w:rFonts w:ascii="Times New Roman" w:hAnsi="Times New Roman"/>
      <w:b/>
      <w:sz w:val="27"/>
    </w:rPr>
  </w:style>
  <w:style w:type="paragraph" w:customStyle="1" w:styleId="JIMIS-authors">
    <w:name w:val="JIMIS-authors"/>
    <w:basedOn w:val="Normal"/>
    <w:rsid w:val="00DB2426"/>
    <w:pPr>
      <w:jc w:val="center"/>
    </w:pPr>
    <w:rPr>
      <w:rFonts w:ascii="Times New Roman" w:hAnsi="Times New Roman"/>
      <w:b/>
      <w:sz w:val="21"/>
    </w:rPr>
  </w:style>
  <w:style w:type="paragraph" w:customStyle="1" w:styleId="JIMIS-affiliations">
    <w:name w:val="JIMIS-affiliations"/>
    <w:basedOn w:val="Normal"/>
    <w:rsid w:val="00DB2426"/>
    <w:pPr>
      <w:spacing w:after="0"/>
      <w:jc w:val="center"/>
    </w:pPr>
    <w:rPr>
      <w:rFonts w:ascii="Times New Roman" w:hAnsi="Times New Roman"/>
      <w:sz w:val="21"/>
    </w:rPr>
  </w:style>
  <w:style w:type="paragraph" w:customStyle="1" w:styleId="JIMIS-corresponding-author">
    <w:name w:val="JIMIS-corresponding-author"/>
    <w:basedOn w:val="Normal"/>
    <w:rsid w:val="00DB2426"/>
    <w:pPr>
      <w:spacing w:before="198" w:after="255"/>
      <w:jc w:val="center"/>
    </w:pPr>
    <w:rPr>
      <w:rFonts w:ascii="Times New Roman" w:hAnsi="Times New Roman"/>
      <w:sz w:val="21"/>
    </w:rPr>
  </w:style>
  <w:style w:type="paragraph" w:customStyle="1" w:styleId="JIMIS-abstract">
    <w:name w:val="JIMIS-abstract"/>
    <w:basedOn w:val="Normal"/>
    <w:rsid w:val="00DB2426"/>
    <w:pPr>
      <w:spacing w:before="255" w:after="85" w:line="240" w:lineRule="auto"/>
      <w:ind w:left="283" w:right="283"/>
    </w:pPr>
    <w:rPr>
      <w:rFonts w:ascii="Times New Roman" w:hAnsi="Times New Roman"/>
      <w:b/>
      <w:sz w:val="21"/>
    </w:rPr>
  </w:style>
  <w:style w:type="paragraph" w:customStyle="1" w:styleId="JIMIS-abstract-text">
    <w:name w:val="JIMIS-abstract-text"/>
    <w:basedOn w:val="Normal"/>
    <w:rsid w:val="00DB2426"/>
    <w:pPr>
      <w:spacing w:after="227"/>
      <w:ind w:left="283" w:right="283"/>
      <w:jc w:val="both"/>
    </w:pPr>
    <w:rPr>
      <w:rFonts w:ascii="Times New Roman" w:hAnsi="Times New Roman"/>
      <w:sz w:val="21"/>
    </w:rPr>
  </w:style>
  <w:style w:type="paragraph" w:customStyle="1" w:styleId="JIMIS-keywords">
    <w:name w:val="JIMIS-keywords"/>
    <w:basedOn w:val="Normal"/>
    <w:rsid w:val="00DB2426"/>
    <w:pPr>
      <w:spacing w:after="85" w:line="240" w:lineRule="auto"/>
      <w:ind w:left="283" w:right="283"/>
    </w:pPr>
    <w:rPr>
      <w:rFonts w:ascii="Times New Roman" w:hAnsi="Times New Roman"/>
      <w:b/>
      <w:sz w:val="21"/>
    </w:rPr>
  </w:style>
  <w:style w:type="paragraph" w:customStyle="1" w:styleId="JIMIS-default-text">
    <w:name w:val="JIMIS-default-text"/>
    <w:basedOn w:val="Normal"/>
    <w:rsid w:val="00DB2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2" w:line="240" w:lineRule="auto"/>
      <w:jc w:val="both"/>
    </w:pPr>
    <w:rPr>
      <w:rFonts w:ascii="Times New Roman" w:hAnsi="Times New Roman"/>
      <w:sz w:val="23"/>
    </w:rPr>
  </w:style>
  <w:style w:type="paragraph" w:customStyle="1" w:styleId="JIMIS-section">
    <w:name w:val="JIMIS-section"/>
    <w:basedOn w:val="Normal"/>
    <w:rsid w:val="00DB2426"/>
    <w:pPr>
      <w:shd w:val="clear" w:color="auto" w:fill="FFFFFF"/>
      <w:suppressAutoHyphens w:val="0"/>
      <w:spacing w:before="312" w:after="0" w:line="240" w:lineRule="auto"/>
    </w:pPr>
    <w:rPr>
      <w:rFonts w:ascii="Times New Roman" w:hAnsi="Times New Roman"/>
      <w:b/>
      <w:sz w:val="23"/>
    </w:rPr>
  </w:style>
  <w:style w:type="paragraph" w:customStyle="1" w:styleId="JIMIS-subsection">
    <w:name w:val="JIMIS-subsection"/>
    <w:basedOn w:val="Normal"/>
    <w:rsid w:val="00DB2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8" w:after="0" w:line="240" w:lineRule="auto"/>
    </w:pPr>
    <w:rPr>
      <w:rFonts w:ascii="Times New Roman" w:hAnsi="Times New Roman"/>
      <w:b/>
      <w:sz w:val="23"/>
    </w:rPr>
  </w:style>
  <w:style w:type="paragraph" w:customStyle="1" w:styleId="JIMIS-figure-title">
    <w:name w:val="JIMIS-figure-title"/>
    <w:basedOn w:val="Normal"/>
    <w:rsid w:val="00DB2426"/>
    <w:pPr>
      <w:spacing w:after="0" w:line="240" w:lineRule="auto"/>
      <w:jc w:val="center"/>
    </w:pPr>
    <w:rPr>
      <w:rFonts w:ascii="Times New Roman" w:hAnsi="Times New Roman"/>
      <w:sz w:val="21"/>
    </w:rPr>
  </w:style>
  <w:style w:type="paragraph" w:customStyle="1" w:styleId="JIMIS-formula">
    <w:name w:val="JIMIS-formula"/>
    <w:basedOn w:val="Normal"/>
    <w:rsid w:val="00DB2426"/>
    <w:pPr>
      <w:tabs>
        <w:tab w:val="left" w:pos="573"/>
        <w:tab w:val="left" w:pos="8222"/>
      </w:tabs>
      <w:spacing w:after="0" w:line="240" w:lineRule="auto"/>
    </w:pPr>
    <w:rPr>
      <w:rFonts w:ascii="Times New Roman" w:hAnsi="Times New Roman"/>
    </w:rPr>
  </w:style>
  <w:style w:type="paragraph" w:customStyle="1" w:styleId="JIMIS-algorithm-header">
    <w:name w:val="JIMIS-algorithm-header"/>
    <w:basedOn w:val="Normal"/>
    <w:rsid w:val="00DB2426"/>
    <w:pPr>
      <w:spacing w:after="0" w:line="240" w:lineRule="auto"/>
    </w:pPr>
    <w:rPr>
      <w:rFonts w:ascii="Times New Roman" w:hAnsi="Times New Roman"/>
    </w:rPr>
  </w:style>
  <w:style w:type="paragraph" w:customStyle="1" w:styleId="JIMIS-references-text">
    <w:name w:val="JIMIS-references-text"/>
    <w:basedOn w:val="Normal"/>
    <w:rsid w:val="00DB2426"/>
    <w:pPr>
      <w:spacing w:after="85" w:line="240" w:lineRule="auto"/>
      <w:ind w:left="227" w:hanging="227"/>
      <w:jc w:val="both"/>
    </w:pPr>
    <w:rPr>
      <w:rFonts w:ascii="Times New Roman" w:hAnsi="Times New Roman"/>
      <w:sz w:val="19"/>
      <w:szCs w:val="20"/>
    </w:rPr>
  </w:style>
  <w:style w:type="paragraph" w:customStyle="1" w:styleId="JIMIS-annex-text">
    <w:name w:val="JIMIS-annex-text"/>
    <w:basedOn w:val="Normal"/>
    <w:rsid w:val="00DB2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Times New Roman" w:hAnsi="Times New Roman"/>
      <w:sz w:val="19"/>
      <w:szCs w:val="20"/>
    </w:rPr>
  </w:style>
  <w:style w:type="paragraph" w:customStyle="1" w:styleId="JIMIS-abstract-down-line">
    <w:name w:val="JIMIS-abstract-down-line"/>
    <w:basedOn w:val="JIMIS-abstract-text"/>
    <w:rsid w:val="00DB2426"/>
    <w:pPr>
      <w:pBdr>
        <w:bottom w:val="single" w:sz="2" w:space="2" w:color="000000"/>
      </w:pBdr>
      <w:spacing w:after="454" w:line="192" w:lineRule="auto"/>
      <w:ind w:left="0" w:right="0"/>
      <w:jc w:val="left"/>
    </w:pPr>
    <w:rPr>
      <w:sz w:val="22"/>
    </w:rPr>
  </w:style>
  <w:style w:type="paragraph" w:customStyle="1" w:styleId="JIMIS-algorithm-text">
    <w:name w:val="JIMIS-algorithm-text"/>
    <w:basedOn w:val="Normal"/>
    <w:rsid w:val="00DB2426"/>
    <w:pPr>
      <w:snapToGrid w:val="0"/>
      <w:spacing w:after="0" w:line="240" w:lineRule="auto"/>
      <w:ind w:left="567" w:hanging="567"/>
    </w:pPr>
    <w:rPr>
      <w:rFonts w:ascii="Times New Roman" w:hAnsi="Times New Roman"/>
      <w:sz w:val="19"/>
      <w:szCs w:val="20"/>
    </w:rPr>
  </w:style>
  <w:style w:type="paragraph" w:customStyle="1" w:styleId="JIMIS-paper-info">
    <w:name w:val="JIMIS-paper-info"/>
    <w:basedOn w:val="Normal"/>
    <w:rsid w:val="00DB2426"/>
    <w:pPr>
      <w:spacing w:after="0" w:line="240" w:lineRule="auto"/>
      <w:jc w:val="center"/>
    </w:pPr>
    <w:rPr>
      <w:rFonts w:ascii="Times New Roman" w:hAnsi="Times New Roman"/>
      <w:sz w:val="21"/>
    </w:rPr>
  </w:style>
  <w:style w:type="paragraph" w:customStyle="1" w:styleId="JIMIS-compacted-text">
    <w:name w:val="JIMIS-compacted-text"/>
    <w:basedOn w:val="JIMIS-default-text"/>
    <w:rsid w:val="00DB2426"/>
    <w:pPr>
      <w:spacing w:after="0"/>
    </w:pPr>
    <w:rPr>
      <w:iCs/>
    </w:rPr>
  </w:style>
  <w:style w:type="paragraph" w:customStyle="1" w:styleId="JIMIS-abstract-up-line">
    <w:name w:val="JIMIS-abstract-up-line"/>
    <w:basedOn w:val="JIMIS-abstract-down-line"/>
    <w:rsid w:val="00DB2426"/>
    <w:pPr>
      <w:spacing w:before="85" w:after="170"/>
    </w:pPr>
  </w:style>
  <w:style w:type="paragraph" w:customStyle="1" w:styleId="JIMIS-sub-subsection">
    <w:name w:val="JIMIS-sub-subsection"/>
    <w:basedOn w:val="JIMIS-subsection"/>
    <w:rsid w:val="00DB2426"/>
    <w:pPr>
      <w:spacing w:before="113"/>
    </w:pPr>
    <w:rPr>
      <w:b w:val="0"/>
      <w:i/>
    </w:rPr>
  </w:style>
  <w:style w:type="paragraph" w:customStyle="1" w:styleId="JIMIS-figure">
    <w:name w:val="JIMIS-figure"/>
    <w:basedOn w:val="Normal"/>
    <w:rsid w:val="00DB2426"/>
    <w:pPr>
      <w:jc w:val="center"/>
    </w:pPr>
    <w:rPr>
      <w:rFonts w:ascii="Times New Roman" w:hAnsi="Times New Roman"/>
      <w:sz w:val="23"/>
      <w:szCs w:val="24"/>
    </w:rPr>
  </w:style>
  <w:style w:type="paragraph" w:customStyle="1" w:styleId="JIMIS-keywords-text">
    <w:name w:val="JIMIS-keywords-text"/>
    <w:basedOn w:val="JIMIS-abstract-text"/>
    <w:rsid w:val="00DB2426"/>
    <w:pPr>
      <w:spacing w:after="0"/>
    </w:pPr>
  </w:style>
  <w:style w:type="paragraph" w:customStyle="1" w:styleId="Titredetableau">
    <w:name w:val="Titre de tableau"/>
    <w:basedOn w:val="Contenudetableau"/>
    <w:rsid w:val="00DB2426"/>
  </w:style>
  <w:style w:type="numbering" w:customStyle="1" w:styleId="Numrotation1">
    <w:name w:val="Numérotation 1"/>
    <w:rsid w:val="00DB2426"/>
  </w:style>
  <w:style w:type="numbering" w:customStyle="1" w:styleId="JIMIS-list">
    <w:name w:val="JIMIS-list"/>
    <w:rsid w:val="00DB2426"/>
  </w:style>
  <w:style w:type="character" w:styleId="Numrodeligne">
    <w:name w:val="line number"/>
    <w:basedOn w:val="Policepardfaut"/>
    <w:uiPriority w:val="99"/>
    <w:semiHidden/>
    <w:unhideWhenUsed/>
    <w:rsid w:val="00AA1F68"/>
  </w:style>
  <w:style w:type="paragraph" w:styleId="Textedebulles">
    <w:name w:val="Balloon Text"/>
    <w:basedOn w:val="Normal"/>
    <w:link w:val="TextedebullesCar"/>
    <w:uiPriority w:val="99"/>
    <w:semiHidden/>
    <w:unhideWhenUsed/>
    <w:rsid w:val="00A969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6981"/>
    <w:rPr>
      <w:rFonts w:ascii="Tahoma" w:hAnsi="Tahoma" w:cs="Tahoma"/>
      <w:sz w:val="16"/>
      <w:szCs w:val="16"/>
      <w:lang w:eastAsia="en-US"/>
    </w:rPr>
  </w:style>
  <w:style w:type="paragraph" w:styleId="Notedebasdepage">
    <w:name w:val="footnote text"/>
    <w:basedOn w:val="Normal"/>
    <w:link w:val="NotedebasdepageCar"/>
    <w:uiPriority w:val="99"/>
    <w:semiHidden/>
    <w:unhideWhenUsed/>
    <w:rsid w:val="00AC00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C0007"/>
    <w:rPr>
      <w:lang w:eastAsia="en-US"/>
    </w:rPr>
  </w:style>
  <w:style w:type="character" w:styleId="Appelnotedebasdep">
    <w:name w:val="footnote reference"/>
    <w:basedOn w:val="Policepardfaut"/>
    <w:uiPriority w:val="99"/>
    <w:unhideWhenUsed/>
    <w:rsid w:val="00AC0007"/>
    <w:rPr>
      <w:vertAlign w:val="superscript"/>
    </w:rPr>
  </w:style>
  <w:style w:type="character" w:styleId="Lienhypertexte">
    <w:name w:val="Hyperlink"/>
    <w:basedOn w:val="Policepardfaut"/>
    <w:uiPriority w:val="99"/>
    <w:unhideWhenUsed/>
    <w:rsid w:val="00A55F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2426"/>
    <w:pPr>
      <w:suppressAutoHyphens/>
      <w:spacing w:after="200" w:line="276" w:lineRule="auto"/>
    </w:pPr>
    <w:rPr>
      <w:sz w:val="22"/>
      <w:szCs w:val="22"/>
      <w:lang w:eastAsia="en-US"/>
    </w:rPr>
  </w:style>
  <w:style w:type="paragraph" w:styleId="Titre1">
    <w:name w:val="heading 1"/>
    <w:basedOn w:val="Normal"/>
    <w:next w:val="Normal"/>
    <w:rsid w:val="00DB2426"/>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rsid w:val="00DB2426"/>
    <w:pPr>
      <w:spacing w:before="280" w:after="280" w:line="240" w:lineRule="auto"/>
      <w:outlineLvl w:val="1"/>
    </w:pPr>
    <w:rPr>
      <w:rFonts w:ascii="Times New Roman" w:eastAsia="Times New Roman" w:hAnsi="Times New Roman"/>
      <w:b/>
      <w:bCs/>
      <w:sz w:val="36"/>
      <w:szCs w:val="36"/>
      <w:lang w:eastAsia="fr-FR"/>
    </w:rPr>
  </w:style>
  <w:style w:type="paragraph" w:styleId="Titre3">
    <w:name w:val="heading 3"/>
    <w:basedOn w:val="Normal"/>
    <w:next w:val="Normal"/>
    <w:rsid w:val="00DB2426"/>
    <w:pPr>
      <w:keepNext/>
      <w:keepLines/>
      <w:spacing w:before="200" w:after="0"/>
      <w:outlineLvl w:val="2"/>
    </w:pPr>
    <w:rPr>
      <w:rFonts w:ascii="Cambria" w:eastAsia="Times New Roman" w:hAnsi="Cambria"/>
      <w:b/>
      <w:bCs/>
      <w:color w:val="4F81BD"/>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sid w:val="00DB2426"/>
    <w:rPr>
      <w:color w:val="0000FF"/>
      <w:u w:val="single"/>
    </w:rPr>
  </w:style>
  <w:style w:type="character" w:styleId="Accentuation">
    <w:name w:val="Emphasis"/>
    <w:rsid w:val="00DB2426"/>
    <w:rPr>
      <w:i/>
      <w:iCs/>
    </w:rPr>
  </w:style>
  <w:style w:type="character" w:customStyle="1" w:styleId="Caractresdenotedebasdepage">
    <w:name w:val="Caractères de note de bas de page"/>
    <w:rsid w:val="00DB2426"/>
  </w:style>
  <w:style w:type="character" w:customStyle="1" w:styleId="Ancredenotedebasdepage">
    <w:name w:val="Ancre de note de bas de page"/>
    <w:rsid w:val="00DB2426"/>
    <w:rPr>
      <w:vertAlign w:val="superscript"/>
    </w:rPr>
  </w:style>
  <w:style w:type="character" w:customStyle="1" w:styleId="Caractresdenotedefin">
    <w:name w:val="Caractères de note de fin"/>
    <w:rsid w:val="00DB2426"/>
  </w:style>
  <w:style w:type="character" w:customStyle="1" w:styleId="Ancredenotedefin">
    <w:name w:val="Ancre de note de fin"/>
    <w:rsid w:val="00DB2426"/>
    <w:rPr>
      <w:vertAlign w:val="superscript"/>
    </w:rPr>
  </w:style>
  <w:style w:type="character" w:customStyle="1" w:styleId="Puces">
    <w:name w:val="Puces"/>
    <w:rsid w:val="00DB2426"/>
    <w:rPr>
      <w:rFonts w:ascii="OpenSymbol" w:eastAsia="OpenSymbol" w:hAnsi="OpenSymbol" w:cs="OpenSymbol"/>
    </w:rPr>
  </w:style>
  <w:style w:type="character" w:customStyle="1" w:styleId="Caractresdenumrotation">
    <w:name w:val="Caractères de numérotation"/>
    <w:rsid w:val="00DB2426"/>
  </w:style>
  <w:style w:type="character" w:customStyle="1" w:styleId="Character20style">
    <w:name w:val="Character_20_style"/>
    <w:rsid w:val="00DB2426"/>
  </w:style>
  <w:style w:type="character" w:customStyle="1" w:styleId="Numrotationdelignes">
    <w:name w:val="Numérotation de lignes"/>
    <w:rsid w:val="00DB2426"/>
  </w:style>
  <w:style w:type="paragraph" w:styleId="Titre">
    <w:name w:val="Title"/>
    <w:basedOn w:val="Normal"/>
    <w:next w:val="Corpsdetexte"/>
    <w:rsid w:val="00DB2426"/>
    <w:pPr>
      <w:keepNext/>
      <w:spacing w:before="240" w:after="120"/>
    </w:pPr>
    <w:rPr>
      <w:rFonts w:ascii="Liberation Sans" w:eastAsia="Source Han Sans CN Regular" w:hAnsi="Liberation Sans" w:cs="Lohit Devanagari"/>
      <w:sz w:val="28"/>
      <w:szCs w:val="28"/>
    </w:rPr>
  </w:style>
  <w:style w:type="paragraph" w:styleId="Corpsdetexte">
    <w:name w:val="Body Text"/>
    <w:basedOn w:val="Normal"/>
    <w:rsid w:val="00DB2426"/>
    <w:pPr>
      <w:spacing w:after="140" w:line="288" w:lineRule="auto"/>
    </w:pPr>
  </w:style>
  <w:style w:type="paragraph" w:styleId="Liste">
    <w:name w:val="List"/>
    <w:basedOn w:val="Corpsdetexte"/>
    <w:rsid w:val="00DB2426"/>
    <w:rPr>
      <w:rFonts w:cs="Lohit Devanagari"/>
    </w:rPr>
  </w:style>
  <w:style w:type="paragraph" w:styleId="Lgende">
    <w:name w:val="caption"/>
    <w:basedOn w:val="Normal"/>
    <w:rsid w:val="00DB2426"/>
    <w:pPr>
      <w:suppressLineNumbers/>
      <w:spacing w:before="120" w:after="120"/>
    </w:pPr>
    <w:rPr>
      <w:rFonts w:cs="Lohit Devanagari"/>
      <w:i/>
      <w:iCs/>
      <w:sz w:val="24"/>
      <w:szCs w:val="24"/>
    </w:rPr>
  </w:style>
  <w:style w:type="paragraph" w:customStyle="1" w:styleId="Index">
    <w:name w:val="Index"/>
    <w:basedOn w:val="Normal"/>
    <w:rsid w:val="00DB2426"/>
    <w:pPr>
      <w:suppressLineNumbers/>
    </w:pPr>
    <w:rPr>
      <w:rFonts w:cs="Lohit Devanagari"/>
    </w:rPr>
  </w:style>
  <w:style w:type="paragraph" w:styleId="En-tte">
    <w:name w:val="header"/>
    <w:basedOn w:val="Normal"/>
    <w:rsid w:val="00DB2426"/>
    <w:pPr>
      <w:tabs>
        <w:tab w:val="center" w:pos="4536"/>
        <w:tab w:val="right" w:pos="9072"/>
      </w:tabs>
      <w:spacing w:after="0" w:line="240" w:lineRule="auto"/>
    </w:pPr>
  </w:style>
  <w:style w:type="paragraph" w:styleId="Pieddepage">
    <w:name w:val="footer"/>
    <w:basedOn w:val="Normal"/>
    <w:rsid w:val="00DB2426"/>
    <w:pPr>
      <w:tabs>
        <w:tab w:val="center" w:pos="4536"/>
        <w:tab w:val="right" w:pos="9072"/>
      </w:tabs>
      <w:spacing w:after="0" w:line="240" w:lineRule="auto"/>
    </w:pPr>
  </w:style>
  <w:style w:type="paragraph" w:customStyle="1" w:styleId="Contenudetableau">
    <w:name w:val="Contenu de tableau"/>
    <w:basedOn w:val="Normal"/>
    <w:rsid w:val="00DB2426"/>
  </w:style>
  <w:style w:type="paragraph" w:customStyle="1" w:styleId="Quotations">
    <w:name w:val="Quotations"/>
    <w:basedOn w:val="Normal"/>
    <w:rsid w:val="00DB2426"/>
  </w:style>
  <w:style w:type="paragraph" w:customStyle="1" w:styleId="Titreprincipal">
    <w:name w:val="Titre principal"/>
    <w:basedOn w:val="Titre"/>
    <w:rsid w:val="00DB2426"/>
  </w:style>
  <w:style w:type="paragraph" w:styleId="Sous-titre">
    <w:name w:val="Subtitle"/>
    <w:basedOn w:val="Titre"/>
    <w:rsid w:val="00DB2426"/>
  </w:style>
  <w:style w:type="paragraph" w:customStyle="1" w:styleId="JIMIS-title">
    <w:name w:val="JIMIS-title"/>
    <w:basedOn w:val="Normal"/>
    <w:rsid w:val="00DB2426"/>
    <w:pPr>
      <w:spacing w:before="397" w:after="454"/>
      <w:jc w:val="center"/>
    </w:pPr>
    <w:rPr>
      <w:rFonts w:ascii="Times New Roman" w:hAnsi="Times New Roman"/>
      <w:b/>
      <w:sz w:val="27"/>
    </w:rPr>
  </w:style>
  <w:style w:type="paragraph" w:customStyle="1" w:styleId="JIMIS-authors">
    <w:name w:val="JIMIS-authors"/>
    <w:basedOn w:val="Normal"/>
    <w:rsid w:val="00DB2426"/>
    <w:pPr>
      <w:jc w:val="center"/>
    </w:pPr>
    <w:rPr>
      <w:rFonts w:ascii="Times New Roman" w:hAnsi="Times New Roman"/>
      <w:b/>
      <w:sz w:val="21"/>
    </w:rPr>
  </w:style>
  <w:style w:type="paragraph" w:customStyle="1" w:styleId="JIMIS-affiliations">
    <w:name w:val="JIMIS-affiliations"/>
    <w:basedOn w:val="Normal"/>
    <w:rsid w:val="00DB2426"/>
    <w:pPr>
      <w:spacing w:after="0"/>
      <w:jc w:val="center"/>
    </w:pPr>
    <w:rPr>
      <w:rFonts w:ascii="Times New Roman" w:hAnsi="Times New Roman"/>
      <w:sz w:val="21"/>
    </w:rPr>
  </w:style>
  <w:style w:type="paragraph" w:customStyle="1" w:styleId="JIMIS-corresponding-author">
    <w:name w:val="JIMIS-corresponding-author"/>
    <w:basedOn w:val="Normal"/>
    <w:rsid w:val="00DB2426"/>
    <w:pPr>
      <w:spacing w:before="198" w:after="255"/>
      <w:jc w:val="center"/>
    </w:pPr>
    <w:rPr>
      <w:rFonts w:ascii="Times New Roman" w:hAnsi="Times New Roman"/>
      <w:sz w:val="21"/>
    </w:rPr>
  </w:style>
  <w:style w:type="paragraph" w:customStyle="1" w:styleId="JIMIS-abstract">
    <w:name w:val="JIMIS-abstract"/>
    <w:basedOn w:val="Normal"/>
    <w:rsid w:val="00DB2426"/>
    <w:pPr>
      <w:spacing w:before="255" w:after="85" w:line="240" w:lineRule="auto"/>
      <w:ind w:left="283" w:right="283"/>
    </w:pPr>
    <w:rPr>
      <w:rFonts w:ascii="Times New Roman" w:hAnsi="Times New Roman"/>
      <w:b/>
      <w:sz w:val="21"/>
    </w:rPr>
  </w:style>
  <w:style w:type="paragraph" w:customStyle="1" w:styleId="JIMIS-abstract-text">
    <w:name w:val="JIMIS-abstract-text"/>
    <w:basedOn w:val="Normal"/>
    <w:rsid w:val="00DB2426"/>
    <w:pPr>
      <w:spacing w:after="227"/>
      <w:ind w:left="283" w:right="283"/>
      <w:jc w:val="both"/>
    </w:pPr>
    <w:rPr>
      <w:rFonts w:ascii="Times New Roman" w:hAnsi="Times New Roman"/>
      <w:sz w:val="21"/>
    </w:rPr>
  </w:style>
  <w:style w:type="paragraph" w:customStyle="1" w:styleId="JIMIS-keywords">
    <w:name w:val="JIMIS-keywords"/>
    <w:basedOn w:val="Normal"/>
    <w:rsid w:val="00DB2426"/>
    <w:pPr>
      <w:spacing w:after="85" w:line="240" w:lineRule="auto"/>
      <w:ind w:left="283" w:right="283"/>
    </w:pPr>
    <w:rPr>
      <w:rFonts w:ascii="Times New Roman" w:hAnsi="Times New Roman"/>
      <w:b/>
      <w:sz w:val="21"/>
    </w:rPr>
  </w:style>
  <w:style w:type="paragraph" w:customStyle="1" w:styleId="JIMIS-default-text">
    <w:name w:val="JIMIS-default-text"/>
    <w:basedOn w:val="Normal"/>
    <w:rsid w:val="00DB2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2" w:line="240" w:lineRule="auto"/>
      <w:jc w:val="both"/>
    </w:pPr>
    <w:rPr>
      <w:rFonts w:ascii="Times New Roman" w:hAnsi="Times New Roman"/>
      <w:sz w:val="23"/>
    </w:rPr>
  </w:style>
  <w:style w:type="paragraph" w:customStyle="1" w:styleId="JIMIS-section">
    <w:name w:val="JIMIS-section"/>
    <w:basedOn w:val="Normal"/>
    <w:rsid w:val="00DB2426"/>
    <w:pPr>
      <w:shd w:val="clear" w:color="auto" w:fill="FFFFFF"/>
      <w:suppressAutoHyphens w:val="0"/>
      <w:spacing w:before="312" w:after="0" w:line="240" w:lineRule="auto"/>
    </w:pPr>
    <w:rPr>
      <w:rFonts w:ascii="Times New Roman" w:hAnsi="Times New Roman"/>
      <w:b/>
      <w:sz w:val="23"/>
    </w:rPr>
  </w:style>
  <w:style w:type="paragraph" w:customStyle="1" w:styleId="JIMIS-subsection">
    <w:name w:val="JIMIS-subsection"/>
    <w:basedOn w:val="Normal"/>
    <w:rsid w:val="00DB2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8" w:after="0" w:line="240" w:lineRule="auto"/>
    </w:pPr>
    <w:rPr>
      <w:rFonts w:ascii="Times New Roman" w:hAnsi="Times New Roman"/>
      <w:b/>
      <w:sz w:val="23"/>
    </w:rPr>
  </w:style>
  <w:style w:type="paragraph" w:customStyle="1" w:styleId="JIMIS-figure-title">
    <w:name w:val="JIMIS-figure-title"/>
    <w:basedOn w:val="Normal"/>
    <w:rsid w:val="00DB2426"/>
    <w:pPr>
      <w:spacing w:after="0" w:line="240" w:lineRule="auto"/>
      <w:jc w:val="center"/>
    </w:pPr>
    <w:rPr>
      <w:rFonts w:ascii="Times New Roman" w:hAnsi="Times New Roman"/>
      <w:sz w:val="21"/>
    </w:rPr>
  </w:style>
  <w:style w:type="paragraph" w:customStyle="1" w:styleId="JIMIS-formula">
    <w:name w:val="JIMIS-formula"/>
    <w:basedOn w:val="Normal"/>
    <w:rsid w:val="00DB2426"/>
    <w:pPr>
      <w:tabs>
        <w:tab w:val="left" w:pos="573"/>
        <w:tab w:val="left" w:pos="8222"/>
      </w:tabs>
      <w:spacing w:after="0" w:line="240" w:lineRule="auto"/>
    </w:pPr>
    <w:rPr>
      <w:rFonts w:ascii="Times New Roman" w:hAnsi="Times New Roman"/>
    </w:rPr>
  </w:style>
  <w:style w:type="paragraph" w:customStyle="1" w:styleId="JIMIS-algorithm-header">
    <w:name w:val="JIMIS-algorithm-header"/>
    <w:basedOn w:val="Normal"/>
    <w:rsid w:val="00DB2426"/>
    <w:pPr>
      <w:spacing w:after="0" w:line="240" w:lineRule="auto"/>
    </w:pPr>
    <w:rPr>
      <w:rFonts w:ascii="Times New Roman" w:hAnsi="Times New Roman"/>
    </w:rPr>
  </w:style>
  <w:style w:type="paragraph" w:customStyle="1" w:styleId="JIMIS-references-text">
    <w:name w:val="JIMIS-references-text"/>
    <w:basedOn w:val="Normal"/>
    <w:rsid w:val="00DB2426"/>
    <w:pPr>
      <w:spacing w:after="85" w:line="240" w:lineRule="auto"/>
      <w:ind w:left="227" w:hanging="227"/>
      <w:jc w:val="both"/>
    </w:pPr>
    <w:rPr>
      <w:rFonts w:ascii="Times New Roman" w:hAnsi="Times New Roman"/>
      <w:sz w:val="19"/>
      <w:szCs w:val="20"/>
    </w:rPr>
  </w:style>
  <w:style w:type="paragraph" w:customStyle="1" w:styleId="JIMIS-annex-text">
    <w:name w:val="JIMIS-annex-text"/>
    <w:basedOn w:val="Normal"/>
    <w:rsid w:val="00DB2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Times New Roman" w:hAnsi="Times New Roman"/>
      <w:sz w:val="19"/>
      <w:szCs w:val="20"/>
    </w:rPr>
  </w:style>
  <w:style w:type="paragraph" w:customStyle="1" w:styleId="JIMIS-abstract-down-line">
    <w:name w:val="JIMIS-abstract-down-line"/>
    <w:basedOn w:val="JIMIS-abstract-text"/>
    <w:rsid w:val="00DB2426"/>
    <w:pPr>
      <w:pBdr>
        <w:bottom w:val="single" w:sz="2" w:space="2" w:color="000000"/>
      </w:pBdr>
      <w:spacing w:after="454" w:line="192" w:lineRule="auto"/>
      <w:ind w:left="0" w:right="0"/>
      <w:jc w:val="left"/>
    </w:pPr>
    <w:rPr>
      <w:sz w:val="22"/>
    </w:rPr>
  </w:style>
  <w:style w:type="paragraph" w:customStyle="1" w:styleId="JIMIS-algorithm-text">
    <w:name w:val="JIMIS-algorithm-text"/>
    <w:basedOn w:val="Normal"/>
    <w:rsid w:val="00DB2426"/>
    <w:pPr>
      <w:snapToGrid w:val="0"/>
      <w:spacing w:after="0" w:line="240" w:lineRule="auto"/>
      <w:ind w:left="567" w:hanging="567"/>
    </w:pPr>
    <w:rPr>
      <w:rFonts w:ascii="Times New Roman" w:hAnsi="Times New Roman"/>
      <w:sz w:val="19"/>
      <w:szCs w:val="20"/>
    </w:rPr>
  </w:style>
  <w:style w:type="paragraph" w:customStyle="1" w:styleId="JIMIS-paper-info">
    <w:name w:val="JIMIS-paper-info"/>
    <w:basedOn w:val="Normal"/>
    <w:rsid w:val="00DB2426"/>
    <w:pPr>
      <w:spacing w:after="0" w:line="240" w:lineRule="auto"/>
      <w:jc w:val="center"/>
    </w:pPr>
    <w:rPr>
      <w:rFonts w:ascii="Times New Roman" w:hAnsi="Times New Roman"/>
      <w:sz w:val="21"/>
    </w:rPr>
  </w:style>
  <w:style w:type="paragraph" w:customStyle="1" w:styleId="JIMIS-compacted-text">
    <w:name w:val="JIMIS-compacted-text"/>
    <w:basedOn w:val="JIMIS-default-text"/>
    <w:rsid w:val="00DB2426"/>
    <w:pPr>
      <w:spacing w:after="0"/>
    </w:pPr>
    <w:rPr>
      <w:iCs/>
    </w:rPr>
  </w:style>
  <w:style w:type="paragraph" w:customStyle="1" w:styleId="JIMIS-abstract-up-line">
    <w:name w:val="JIMIS-abstract-up-line"/>
    <w:basedOn w:val="JIMIS-abstract-down-line"/>
    <w:rsid w:val="00DB2426"/>
    <w:pPr>
      <w:spacing w:before="85" w:after="170"/>
    </w:pPr>
  </w:style>
  <w:style w:type="paragraph" w:customStyle="1" w:styleId="JIMIS-sub-subsection">
    <w:name w:val="JIMIS-sub-subsection"/>
    <w:basedOn w:val="JIMIS-subsection"/>
    <w:rsid w:val="00DB2426"/>
    <w:pPr>
      <w:spacing w:before="113"/>
    </w:pPr>
    <w:rPr>
      <w:b w:val="0"/>
      <w:i/>
    </w:rPr>
  </w:style>
  <w:style w:type="paragraph" w:customStyle="1" w:styleId="JIMIS-figure">
    <w:name w:val="JIMIS-figure"/>
    <w:basedOn w:val="Normal"/>
    <w:rsid w:val="00DB2426"/>
    <w:pPr>
      <w:jc w:val="center"/>
    </w:pPr>
    <w:rPr>
      <w:rFonts w:ascii="Times New Roman" w:hAnsi="Times New Roman"/>
      <w:sz w:val="23"/>
      <w:szCs w:val="24"/>
    </w:rPr>
  </w:style>
  <w:style w:type="paragraph" w:customStyle="1" w:styleId="JIMIS-keywords-text">
    <w:name w:val="JIMIS-keywords-text"/>
    <w:basedOn w:val="JIMIS-abstract-text"/>
    <w:rsid w:val="00DB2426"/>
    <w:pPr>
      <w:spacing w:after="0"/>
    </w:pPr>
  </w:style>
  <w:style w:type="paragraph" w:customStyle="1" w:styleId="Titredetableau">
    <w:name w:val="Titre de tableau"/>
    <w:basedOn w:val="Contenudetableau"/>
    <w:rsid w:val="00DB2426"/>
  </w:style>
  <w:style w:type="numbering" w:customStyle="1" w:styleId="Numrotation1">
    <w:name w:val="Numérotation 1"/>
    <w:rsid w:val="00DB2426"/>
  </w:style>
  <w:style w:type="numbering" w:customStyle="1" w:styleId="JIMIS-list">
    <w:name w:val="JIMIS-list"/>
    <w:rsid w:val="00DB2426"/>
  </w:style>
  <w:style w:type="character" w:styleId="Numrodeligne">
    <w:name w:val="line number"/>
    <w:basedOn w:val="Policepardfaut"/>
    <w:uiPriority w:val="99"/>
    <w:semiHidden/>
    <w:unhideWhenUsed/>
    <w:rsid w:val="00AA1F68"/>
  </w:style>
  <w:style w:type="paragraph" w:styleId="Textedebulles">
    <w:name w:val="Balloon Text"/>
    <w:basedOn w:val="Normal"/>
    <w:link w:val="TextedebullesCar"/>
    <w:uiPriority w:val="99"/>
    <w:semiHidden/>
    <w:unhideWhenUsed/>
    <w:rsid w:val="00A969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6981"/>
    <w:rPr>
      <w:rFonts w:ascii="Tahoma" w:hAnsi="Tahoma" w:cs="Tahoma"/>
      <w:sz w:val="16"/>
      <w:szCs w:val="16"/>
      <w:lang w:eastAsia="en-US"/>
    </w:rPr>
  </w:style>
  <w:style w:type="paragraph" w:styleId="Notedebasdepage">
    <w:name w:val="footnote text"/>
    <w:basedOn w:val="Normal"/>
    <w:link w:val="NotedebasdepageCar"/>
    <w:uiPriority w:val="99"/>
    <w:semiHidden/>
    <w:unhideWhenUsed/>
    <w:rsid w:val="00AC00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C0007"/>
    <w:rPr>
      <w:lang w:eastAsia="en-US"/>
    </w:rPr>
  </w:style>
  <w:style w:type="character" w:styleId="Appelnotedebasdep">
    <w:name w:val="footnote reference"/>
    <w:basedOn w:val="Policepardfaut"/>
    <w:uiPriority w:val="99"/>
    <w:unhideWhenUsed/>
    <w:rsid w:val="00AC0007"/>
    <w:rPr>
      <w:vertAlign w:val="superscript"/>
    </w:rPr>
  </w:style>
  <w:style w:type="character" w:styleId="Lienhypertexte">
    <w:name w:val="Hyperlink"/>
    <w:basedOn w:val="Policepardfaut"/>
    <w:uiPriority w:val="99"/>
    <w:unhideWhenUsed/>
    <w:rsid w:val="00A55F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3351">
      <w:bodyDiv w:val="1"/>
      <w:marLeft w:val="0"/>
      <w:marRight w:val="0"/>
      <w:marTop w:val="0"/>
      <w:marBottom w:val="0"/>
      <w:divBdr>
        <w:top w:val="none" w:sz="0" w:space="0" w:color="auto"/>
        <w:left w:val="none" w:sz="0" w:space="0" w:color="auto"/>
        <w:bottom w:val="none" w:sz="0" w:space="0" w:color="auto"/>
        <w:right w:val="none" w:sz="0" w:space="0" w:color="auto"/>
      </w:divBdr>
    </w:div>
    <w:div w:id="1944336920">
      <w:bodyDiv w:val="1"/>
      <w:marLeft w:val="0"/>
      <w:marRight w:val="0"/>
      <w:marTop w:val="0"/>
      <w:marBottom w:val="0"/>
      <w:divBdr>
        <w:top w:val="none" w:sz="0" w:space="0" w:color="auto"/>
        <w:left w:val="none" w:sz="0" w:space="0" w:color="auto"/>
        <w:bottom w:val="none" w:sz="0" w:space="0" w:color="auto"/>
        <w:right w:val="none" w:sz="0" w:space="0" w:color="auto"/>
      </w:divBdr>
    </w:div>
    <w:div w:id="2114737699">
      <w:bodyDiv w:val="1"/>
      <w:marLeft w:val="0"/>
      <w:marRight w:val="0"/>
      <w:marTop w:val="0"/>
      <w:marBottom w:val="0"/>
      <w:divBdr>
        <w:top w:val="none" w:sz="0" w:space="0" w:color="auto"/>
        <w:left w:val="none" w:sz="0" w:space="0" w:color="auto"/>
        <w:bottom w:val="none" w:sz="0" w:space="0" w:color="auto"/>
        <w:right w:val="none" w:sz="0" w:space="0" w:color="auto"/>
      </w:divBdr>
    </w:div>
    <w:div w:id="2142451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ebaili.sonia@gmail.com" TargetMode="External"/><Relationship Id="rId18" Type="http://schemas.openxmlformats.org/officeDocument/2006/relationships/hyperlink" Target="mailto:zaytounianas@hot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agali.gallezot@u-psud.fr" TargetMode="External"/><Relationship Id="rId17" Type="http://schemas.openxmlformats.org/officeDocument/2006/relationships/hyperlink" Target="mailto:fmeurant@live.fr" TargetMode="External"/><Relationship Id="rId2" Type="http://schemas.openxmlformats.org/officeDocument/2006/relationships/numbering" Target="numbering.xml"/><Relationship Id="rId16" Type="http://schemas.openxmlformats.org/officeDocument/2006/relationships/hyperlink" Target="mailto:tremblay.stephanie.2@uqam.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urence.maurines@u-psud.fr" TargetMode="External"/><Relationship Id="rId5" Type="http://schemas.openxmlformats.org/officeDocument/2006/relationships/settings" Target="settings.xml"/><Relationship Id="rId15" Type="http://schemas.openxmlformats.org/officeDocument/2006/relationships/hyperlink" Target="mailto:zouariyassine@yahoo.fr" TargetMode="External"/><Relationship Id="rId10" Type="http://schemas.openxmlformats.org/officeDocument/2006/relationships/hyperlink" Target="mailto:tremblay.stephanie.2@uqam.ca"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wolfs@ulb.ac.be" TargetMode="External"/><Relationship Id="rId14" Type="http://schemas.openxmlformats.org/officeDocument/2006/relationships/hyperlink" Target="mailto:jwolfs@ulb.ac.be"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2B3E03-8B88-4878-AB26-B21E11A1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4566</Words>
  <Characters>25119</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29626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josselin</dc:creator>
  <cp:lastModifiedBy>José</cp:lastModifiedBy>
  <cp:revision>13</cp:revision>
  <cp:lastPrinted>2015-09-03T09:23:00Z</cp:lastPrinted>
  <dcterms:created xsi:type="dcterms:W3CDTF">2019-12-03T15:39:00Z</dcterms:created>
  <dcterms:modified xsi:type="dcterms:W3CDTF">2019-12-13T22:53:00Z</dcterms:modified>
  <dc:language>fr-FR</dc:language>
</cp:coreProperties>
</file>